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AF900" w14:textId="611EC978" w:rsidR="005A77A3" w:rsidRPr="00337D61" w:rsidRDefault="005A77A3" w:rsidP="005A77A3">
      <w:pPr>
        <w:keepNext/>
        <w:spacing w:after="120"/>
        <w:outlineLvl w:val="1"/>
        <w:rPr>
          <w:rFonts w:asciiTheme="minorHAnsi" w:hAnsiTheme="minorHAnsi" w:cs="Arial"/>
          <w:b/>
          <w:sz w:val="24"/>
          <w:szCs w:val="24"/>
        </w:rPr>
      </w:pPr>
      <w:bookmarkStart w:id="0" w:name="_Toc298415102"/>
      <w:r w:rsidRPr="00337D61">
        <w:rPr>
          <w:rFonts w:asciiTheme="minorHAnsi" w:hAnsiTheme="minorHAnsi"/>
          <w:noProof/>
          <w:sz w:val="24"/>
          <w:szCs w:val="24"/>
        </w:rPr>
        <w:drawing>
          <wp:anchor distT="0" distB="0" distL="114300" distR="114300" simplePos="0" relativeHeight="251659264" behindDoc="1" locked="0" layoutInCell="1" allowOverlap="1" wp14:anchorId="7D919A80" wp14:editId="78746C94">
            <wp:simplePos x="0" y="0"/>
            <wp:positionH relativeFrom="column">
              <wp:posOffset>3152775</wp:posOffset>
            </wp:positionH>
            <wp:positionV relativeFrom="paragraph">
              <wp:posOffset>0</wp:posOffset>
            </wp:positionV>
            <wp:extent cx="3324225" cy="842010"/>
            <wp:effectExtent l="0" t="0" r="9525" b="0"/>
            <wp:wrapTight wrapText="bothSides">
              <wp:wrapPolygon edited="0">
                <wp:start x="4580" y="0"/>
                <wp:lineTo x="0" y="1466"/>
                <wp:lineTo x="0" y="21014"/>
                <wp:lineTo x="10026" y="21014"/>
                <wp:lineTo x="21538" y="20036"/>
                <wp:lineTo x="21538" y="14661"/>
                <wp:lineTo x="16463" y="7819"/>
                <wp:lineTo x="16711" y="4398"/>
                <wp:lineTo x="15968" y="3421"/>
                <wp:lineTo x="9779" y="0"/>
                <wp:lineTo x="4580" y="0"/>
              </wp:wrapPolygon>
            </wp:wrapTight>
            <wp:docPr id="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4225" cy="842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7D61">
        <w:rPr>
          <w:rFonts w:asciiTheme="minorHAnsi" w:hAnsiTheme="minorHAnsi" w:cs="Arial"/>
          <w:b/>
          <w:noProof/>
          <w:sz w:val="24"/>
          <w:szCs w:val="24"/>
        </w:rPr>
        <w:drawing>
          <wp:inline distT="0" distB="0" distL="0" distR="0" wp14:anchorId="3A3FF93D" wp14:editId="0B53FB1D">
            <wp:extent cx="2914650" cy="819150"/>
            <wp:effectExtent l="0" t="0" r="0" b="0"/>
            <wp:docPr id="1" name="Picture 2"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white text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819150"/>
                    </a:xfrm>
                    <a:prstGeom prst="rect">
                      <a:avLst/>
                    </a:prstGeom>
                    <a:noFill/>
                    <a:ln>
                      <a:noFill/>
                    </a:ln>
                  </pic:spPr>
                </pic:pic>
              </a:graphicData>
            </a:graphic>
          </wp:inline>
        </w:drawing>
      </w:r>
      <w:r w:rsidRPr="00337D61">
        <w:rPr>
          <w:rFonts w:asciiTheme="minorHAnsi" w:hAnsiTheme="minorHAnsi" w:cs="Arial"/>
          <w:b/>
          <w:sz w:val="24"/>
          <w:szCs w:val="24"/>
        </w:rPr>
        <w:t xml:space="preserve">                             </w:t>
      </w:r>
    </w:p>
    <w:p w14:paraId="7BFA2DC0" w14:textId="4DB3762E" w:rsidR="00F35BC2" w:rsidRPr="0045148E" w:rsidRDefault="00666BD8" w:rsidP="00E926E0">
      <w:pPr>
        <w:pStyle w:val="Heading2"/>
        <w:rPr>
          <w:rFonts w:ascii="Aptos" w:hAnsi="Aptos" w:cs="Arial"/>
          <w:b/>
          <w:color w:val="auto"/>
          <w:sz w:val="24"/>
          <w:szCs w:val="24"/>
        </w:rPr>
      </w:pPr>
      <w:r w:rsidRPr="0045148E">
        <w:rPr>
          <w:b/>
          <w:bCs/>
          <w:color w:val="auto"/>
          <w:sz w:val="24"/>
          <w:szCs w:val="24"/>
        </w:rPr>
        <w:t>Techne logo</w:t>
      </w:r>
      <w:r w:rsidR="00F35BC2" w:rsidRPr="0045148E">
        <w:rPr>
          <w:b/>
          <w:bCs/>
          <w:color w:val="auto"/>
          <w:sz w:val="24"/>
          <w:szCs w:val="24"/>
        </w:rPr>
        <w:t xml:space="preserve">                                                             </w:t>
      </w:r>
      <w:r w:rsidR="00E926E0" w:rsidRPr="0045148E">
        <w:rPr>
          <w:b/>
          <w:bCs/>
          <w:color w:val="auto"/>
          <w:sz w:val="24"/>
          <w:szCs w:val="24"/>
        </w:rPr>
        <w:t xml:space="preserve">                 UKRI Arts and Humanities Research Council</w:t>
      </w:r>
      <w:r w:rsidR="00B12BF3" w:rsidRPr="0045148E">
        <w:rPr>
          <w:b/>
          <w:bCs/>
          <w:color w:val="auto"/>
          <w:sz w:val="24"/>
          <w:szCs w:val="24"/>
        </w:rPr>
        <w:t xml:space="preserve"> logo</w:t>
      </w:r>
    </w:p>
    <w:p w14:paraId="409F48FF" w14:textId="780AFD22" w:rsidR="005A77A3" w:rsidRPr="000100DF" w:rsidRDefault="005A77A3" w:rsidP="00337D61">
      <w:pPr>
        <w:pStyle w:val="Heading2"/>
        <w:jc w:val="center"/>
        <w:rPr>
          <w:b/>
          <w:bCs/>
          <w:color w:val="auto"/>
        </w:rPr>
      </w:pPr>
      <w:r w:rsidRPr="000100DF">
        <w:rPr>
          <w:b/>
          <w:bCs/>
          <w:color w:val="auto"/>
        </w:rPr>
        <w:t>Career Enhancement Activity</w:t>
      </w:r>
    </w:p>
    <w:p w14:paraId="39C029DE" w14:textId="77777777" w:rsidR="005A77A3" w:rsidRPr="00337D61" w:rsidRDefault="005A77A3" w:rsidP="005A77A3">
      <w:pPr>
        <w:spacing w:line="360" w:lineRule="auto"/>
        <w:jc w:val="center"/>
        <w:rPr>
          <w:rFonts w:asciiTheme="minorHAnsi" w:hAnsiTheme="minorHAnsi"/>
          <w:b/>
          <w:sz w:val="24"/>
          <w:szCs w:val="24"/>
        </w:rPr>
      </w:pPr>
      <w:r w:rsidRPr="00337D61">
        <w:rPr>
          <w:rFonts w:asciiTheme="minorHAnsi" w:hAnsiTheme="minorHAnsi"/>
          <w:b/>
          <w:sz w:val="24"/>
          <w:szCs w:val="24"/>
        </w:rPr>
        <w:t>Funding for students commencing October 2019 onwards</w:t>
      </w:r>
    </w:p>
    <w:p w14:paraId="1C12EB37" w14:textId="77777777" w:rsidR="005A77A3" w:rsidRPr="00504627" w:rsidRDefault="005A77A3" w:rsidP="0032641C">
      <w:pPr>
        <w:jc w:val="center"/>
        <w:rPr>
          <w:rFonts w:asciiTheme="minorHAnsi" w:hAnsiTheme="minorHAnsi"/>
          <w:b/>
          <w:bCs/>
          <w:sz w:val="24"/>
          <w:szCs w:val="24"/>
        </w:rPr>
      </w:pPr>
      <w:r w:rsidRPr="00504627">
        <w:rPr>
          <w:rFonts w:asciiTheme="minorHAnsi" w:hAnsiTheme="minorHAnsi"/>
          <w:b/>
          <w:bCs/>
          <w:sz w:val="24"/>
          <w:szCs w:val="24"/>
        </w:rPr>
        <w:t xml:space="preserve">This document refers throughout to full-time students; equivalents apply </w:t>
      </w:r>
    </w:p>
    <w:p w14:paraId="1CD64DFC" w14:textId="77777777" w:rsidR="005A77A3" w:rsidRPr="00504627" w:rsidRDefault="005A77A3" w:rsidP="005A77A3">
      <w:pPr>
        <w:jc w:val="center"/>
        <w:rPr>
          <w:rFonts w:asciiTheme="minorHAnsi" w:hAnsiTheme="minorHAnsi"/>
          <w:b/>
          <w:bCs/>
          <w:sz w:val="24"/>
          <w:szCs w:val="24"/>
        </w:rPr>
      </w:pPr>
      <w:r w:rsidRPr="00504627">
        <w:rPr>
          <w:rFonts w:asciiTheme="minorHAnsi" w:hAnsiTheme="minorHAnsi"/>
          <w:b/>
          <w:sz w:val="24"/>
          <w:szCs w:val="24"/>
        </w:rPr>
        <w:t>pro-rata to part-time stu</w:t>
      </w:r>
      <w:r w:rsidRPr="00504627">
        <w:rPr>
          <w:rFonts w:asciiTheme="minorHAnsi" w:hAnsiTheme="minorHAnsi"/>
          <w:b/>
          <w:bCs/>
          <w:sz w:val="24"/>
          <w:szCs w:val="24"/>
        </w:rPr>
        <w:t>dents</w:t>
      </w:r>
    </w:p>
    <w:p w14:paraId="647A8E71" w14:textId="77777777" w:rsidR="005A77A3" w:rsidRPr="00337D61" w:rsidRDefault="005A77A3" w:rsidP="005A77A3">
      <w:pPr>
        <w:jc w:val="center"/>
        <w:rPr>
          <w:rFonts w:asciiTheme="minorHAnsi" w:hAnsiTheme="minorHAnsi"/>
          <w:b/>
          <w:bCs/>
          <w:color w:val="1F4E79"/>
          <w:sz w:val="24"/>
          <w:szCs w:val="24"/>
        </w:rPr>
      </w:pPr>
    </w:p>
    <w:p w14:paraId="4CB77358" w14:textId="77777777" w:rsidR="005A77A3" w:rsidRPr="006E1E74" w:rsidRDefault="005A77A3" w:rsidP="005A77A3">
      <w:pPr>
        <w:jc w:val="center"/>
        <w:rPr>
          <w:rFonts w:asciiTheme="minorHAnsi" w:hAnsiTheme="minorHAnsi"/>
          <w:b/>
          <w:bCs/>
          <w:sz w:val="24"/>
          <w:szCs w:val="24"/>
        </w:rPr>
      </w:pPr>
      <w:bookmarkStart w:id="1" w:name="_Hlk209012774"/>
      <w:r w:rsidRPr="006E1E74">
        <w:rPr>
          <w:rFonts w:asciiTheme="minorHAnsi" w:hAnsiTheme="minorHAnsi"/>
          <w:b/>
          <w:bCs/>
          <w:sz w:val="24"/>
          <w:szCs w:val="24"/>
        </w:rPr>
        <w:t xml:space="preserve">Please note that if you experience any difficulties in completing this </w:t>
      </w:r>
    </w:p>
    <w:p w14:paraId="34D0DF32" w14:textId="77777777" w:rsidR="005A77A3" w:rsidRPr="006E1E74" w:rsidRDefault="005A77A3" w:rsidP="005A77A3">
      <w:pPr>
        <w:jc w:val="center"/>
        <w:rPr>
          <w:rFonts w:asciiTheme="minorHAnsi" w:hAnsiTheme="minorHAnsi"/>
          <w:b/>
          <w:bCs/>
          <w:sz w:val="24"/>
          <w:szCs w:val="24"/>
        </w:rPr>
      </w:pPr>
      <w:r w:rsidRPr="006E1E74">
        <w:rPr>
          <w:rFonts w:asciiTheme="minorHAnsi" w:hAnsiTheme="minorHAnsi"/>
          <w:b/>
          <w:bCs/>
          <w:sz w:val="24"/>
          <w:szCs w:val="24"/>
        </w:rPr>
        <w:t xml:space="preserve">form or would like clarification on any aspect of the process, please contact </w:t>
      </w:r>
      <w:hyperlink r:id="rId9">
        <w:r w:rsidRPr="006E1E74">
          <w:rPr>
            <w:rStyle w:val="Hyperlink"/>
            <w:rFonts w:asciiTheme="minorHAnsi" w:eastAsiaTheme="majorEastAsia" w:hAnsiTheme="minorHAnsi"/>
            <w:b/>
            <w:bCs/>
            <w:color w:val="auto"/>
            <w:sz w:val="24"/>
            <w:szCs w:val="24"/>
          </w:rPr>
          <w:t>techne@rhul.ac.uk</w:t>
        </w:r>
      </w:hyperlink>
      <w:r w:rsidRPr="006E1E74">
        <w:rPr>
          <w:rFonts w:asciiTheme="minorHAnsi" w:hAnsiTheme="minorHAnsi"/>
          <w:b/>
          <w:bCs/>
          <w:sz w:val="24"/>
          <w:szCs w:val="24"/>
        </w:rPr>
        <w:t xml:space="preserve"> for assistance.</w:t>
      </w:r>
    </w:p>
    <w:bookmarkEnd w:id="1"/>
    <w:p w14:paraId="5F1FB359" w14:textId="77777777" w:rsidR="00C86049" w:rsidRDefault="00C86049" w:rsidP="00337D61">
      <w:pPr>
        <w:pStyle w:val="Heading2"/>
        <w:rPr>
          <w:b/>
          <w:bCs/>
          <w:sz w:val="24"/>
          <w:szCs w:val="24"/>
        </w:rPr>
      </w:pPr>
    </w:p>
    <w:p w14:paraId="4C0F4E0A" w14:textId="19B8BC62" w:rsidR="005A77A3" w:rsidRPr="00815212" w:rsidRDefault="005A77A3" w:rsidP="00337D61">
      <w:pPr>
        <w:pStyle w:val="Heading2"/>
        <w:rPr>
          <w:b/>
          <w:bCs/>
          <w:color w:val="auto"/>
          <w:sz w:val="24"/>
          <w:szCs w:val="24"/>
        </w:rPr>
      </w:pPr>
      <w:r w:rsidRPr="00815212">
        <w:rPr>
          <w:b/>
          <w:bCs/>
          <w:color w:val="auto"/>
          <w:sz w:val="24"/>
          <w:szCs w:val="24"/>
        </w:rPr>
        <w:t>Introduction: Career Enhancement Activities</w:t>
      </w:r>
    </w:p>
    <w:p w14:paraId="0231BD6A" w14:textId="4357A5A4" w:rsidR="005A77A3" w:rsidRPr="005961EF" w:rsidRDefault="005A77A3" w:rsidP="005961EF">
      <w:pPr>
        <w:pStyle w:val="NoSpacing"/>
        <w:rPr>
          <w:rFonts w:asciiTheme="minorHAnsi" w:hAnsiTheme="minorHAnsi"/>
          <w:sz w:val="24"/>
          <w:szCs w:val="24"/>
        </w:rPr>
      </w:pPr>
      <w:r w:rsidRPr="005961EF">
        <w:rPr>
          <w:rFonts w:asciiTheme="minorHAnsi" w:hAnsiTheme="minorHAnsi"/>
          <w:sz w:val="24"/>
          <w:szCs w:val="24"/>
        </w:rPr>
        <w:t xml:space="preserve">Students funded by the </w:t>
      </w:r>
      <w:r w:rsidR="00E926E0">
        <w:rPr>
          <w:rFonts w:asciiTheme="minorHAnsi" w:hAnsiTheme="minorHAnsi"/>
          <w:sz w:val="24"/>
          <w:szCs w:val="24"/>
        </w:rPr>
        <w:t>U</w:t>
      </w:r>
      <w:r w:rsidR="00C86049">
        <w:rPr>
          <w:rFonts w:asciiTheme="minorHAnsi" w:hAnsiTheme="minorHAnsi"/>
          <w:sz w:val="24"/>
          <w:szCs w:val="24"/>
        </w:rPr>
        <w:t xml:space="preserve">nited Kingdom Research &amp; Innovation (UKRI)/Arts Humanities Research Council (AHRC) </w:t>
      </w:r>
      <w:r w:rsidRPr="005961EF">
        <w:rPr>
          <w:rFonts w:asciiTheme="minorHAnsi" w:hAnsiTheme="minorHAnsi"/>
          <w:sz w:val="24"/>
          <w:szCs w:val="24"/>
        </w:rPr>
        <w:t>through Techne can apply</w:t>
      </w:r>
      <w:r w:rsidRPr="005961EF">
        <w:rPr>
          <w:rFonts w:asciiTheme="minorHAnsi" w:hAnsiTheme="minorHAnsi"/>
          <w:i/>
          <w:iCs/>
          <w:sz w:val="24"/>
          <w:szCs w:val="24"/>
        </w:rPr>
        <w:t xml:space="preserve"> </w:t>
      </w:r>
      <w:r w:rsidRPr="005961EF">
        <w:rPr>
          <w:rFonts w:asciiTheme="minorHAnsi" w:hAnsiTheme="minorHAnsi"/>
          <w:sz w:val="24"/>
          <w:szCs w:val="24"/>
        </w:rPr>
        <w:t xml:space="preserve">for an extension of up to six months to their fees and stipend payments, and for other financial support, to help them undertake work placements or other </w:t>
      </w:r>
      <w:r w:rsidR="00C86049">
        <w:rPr>
          <w:rFonts w:asciiTheme="minorHAnsi" w:hAnsiTheme="minorHAnsi"/>
          <w:sz w:val="24"/>
          <w:szCs w:val="24"/>
        </w:rPr>
        <w:t>C</w:t>
      </w:r>
      <w:r w:rsidRPr="005961EF">
        <w:rPr>
          <w:rFonts w:asciiTheme="minorHAnsi" w:hAnsiTheme="minorHAnsi"/>
          <w:sz w:val="24"/>
          <w:szCs w:val="24"/>
        </w:rPr>
        <w:t xml:space="preserve">areer </w:t>
      </w:r>
      <w:r w:rsidR="00C86049">
        <w:rPr>
          <w:rFonts w:asciiTheme="minorHAnsi" w:hAnsiTheme="minorHAnsi"/>
          <w:sz w:val="24"/>
          <w:szCs w:val="24"/>
        </w:rPr>
        <w:t>E</w:t>
      </w:r>
      <w:r w:rsidRPr="005961EF">
        <w:rPr>
          <w:rFonts w:asciiTheme="minorHAnsi" w:hAnsiTheme="minorHAnsi"/>
          <w:sz w:val="24"/>
          <w:szCs w:val="24"/>
        </w:rPr>
        <w:t xml:space="preserve">nhancement </w:t>
      </w:r>
      <w:r w:rsidR="00C86049">
        <w:rPr>
          <w:rFonts w:asciiTheme="minorHAnsi" w:hAnsiTheme="minorHAnsi"/>
          <w:sz w:val="24"/>
          <w:szCs w:val="24"/>
        </w:rPr>
        <w:t>A</w:t>
      </w:r>
      <w:r w:rsidRPr="005961EF">
        <w:rPr>
          <w:rFonts w:asciiTheme="minorHAnsi" w:hAnsiTheme="minorHAnsi"/>
          <w:sz w:val="24"/>
          <w:szCs w:val="24"/>
        </w:rPr>
        <w:t xml:space="preserve">ctivities (CEAs). </w:t>
      </w:r>
    </w:p>
    <w:p w14:paraId="7089E56C" w14:textId="77777777" w:rsidR="005961EF" w:rsidRPr="005961EF" w:rsidRDefault="005961EF" w:rsidP="005961EF">
      <w:pPr>
        <w:pStyle w:val="NoSpacing"/>
        <w:rPr>
          <w:rFonts w:asciiTheme="minorHAnsi" w:hAnsiTheme="minorHAnsi"/>
          <w:sz w:val="24"/>
          <w:szCs w:val="24"/>
        </w:rPr>
      </w:pPr>
    </w:p>
    <w:p w14:paraId="493C2E93" w14:textId="4A588855" w:rsidR="005A77A3" w:rsidRPr="005961EF" w:rsidRDefault="005A77A3" w:rsidP="005961EF">
      <w:pPr>
        <w:pStyle w:val="NoSpacing"/>
        <w:rPr>
          <w:rFonts w:asciiTheme="minorHAnsi" w:hAnsiTheme="minorHAnsi"/>
          <w:sz w:val="24"/>
          <w:szCs w:val="24"/>
        </w:rPr>
      </w:pPr>
      <w:r w:rsidRPr="009444D4">
        <w:rPr>
          <w:rFonts w:asciiTheme="minorHAnsi" w:hAnsiTheme="minorHAnsi"/>
          <w:b/>
          <w:bCs/>
          <w:sz w:val="24"/>
          <w:szCs w:val="24"/>
        </w:rPr>
        <w:t>N</w:t>
      </w:r>
      <w:r w:rsidR="005961EF" w:rsidRPr="009444D4">
        <w:rPr>
          <w:rFonts w:asciiTheme="minorHAnsi" w:hAnsiTheme="minorHAnsi"/>
          <w:b/>
          <w:bCs/>
          <w:sz w:val="24"/>
          <w:szCs w:val="24"/>
        </w:rPr>
        <w:t>OTE</w:t>
      </w:r>
      <w:r w:rsidRPr="005961EF">
        <w:rPr>
          <w:rFonts w:asciiTheme="minorHAnsi" w:hAnsiTheme="minorHAnsi"/>
          <w:sz w:val="24"/>
          <w:szCs w:val="24"/>
        </w:rPr>
        <w:t xml:space="preserve">: </w:t>
      </w:r>
      <w:r w:rsidR="00E4028C">
        <w:rPr>
          <w:rFonts w:asciiTheme="minorHAnsi" w:hAnsiTheme="minorHAnsi"/>
          <w:sz w:val="24"/>
          <w:szCs w:val="24"/>
        </w:rPr>
        <w:t xml:space="preserve">Students </w:t>
      </w:r>
      <w:r w:rsidRPr="005961EF">
        <w:rPr>
          <w:rFonts w:asciiTheme="minorHAnsi" w:hAnsiTheme="minorHAnsi"/>
          <w:sz w:val="24"/>
          <w:szCs w:val="24"/>
        </w:rPr>
        <w:t xml:space="preserve">are not permitted to undertake a placement that will form part of </w:t>
      </w:r>
      <w:r w:rsidR="00E4028C">
        <w:rPr>
          <w:rFonts w:asciiTheme="minorHAnsi" w:hAnsiTheme="minorHAnsi"/>
          <w:sz w:val="24"/>
          <w:szCs w:val="24"/>
        </w:rPr>
        <w:t>their</w:t>
      </w:r>
      <w:r w:rsidRPr="005961EF">
        <w:rPr>
          <w:rFonts w:asciiTheme="minorHAnsi" w:hAnsiTheme="minorHAnsi"/>
          <w:sz w:val="24"/>
          <w:szCs w:val="24"/>
        </w:rPr>
        <w:t xml:space="preserve"> research/thesis, as this would be fieldwork for which </w:t>
      </w:r>
      <w:r w:rsidR="00E4028C">
        <w:rPr>
          <w:rFonts w:asciiTheme="minorHAnsi" w:hAnsiTheme="minorHAnsi"/>
          <w:sz w:val="24"/>
          <w:szCs w:val="24"/>
        </w:rPr>
        <w:t>they</w:t>
      </w:r>
      <w:r w:rsidRPr="005961EF">
        <w:rPr>
          <w:rFonts w:asciiTheme="minorHAnsi" w:hAnsiTheme="minorHAnsi"/>
          <w:sz w:val="24"/>
          <w:szCs w:val="24"/>
        </w:rPr>
        <w:t xml:space="preserve"> would need to complete an RTSG application form</w:t>
      </w:r>
      <w:r w:rsidR="004D7469" w:rsidRPr="005961EF">
        <w:rPr>
          <w:rFonts w:asciiTheme="minorHAnsi" w:hAnsiTheme="minorHAnsi"/>
          <w:sz w:val="24"/>
          <w:szCs w:val="24"/>
        </w:rPr>
        <w:t>.</w:t>
      </w:r>
    </w:p>
    <w:p w14:paraId="42894CD5" w14:textId="77777777" w:rsidR="004D7469" w:rsidRPr="005961EF" w:rsidRDefault="004D7469" w:rsidP="005A77A3">
      <w:pPr>
        <w:rPr>
          <w:rFonts w:asciiTheme="minorHAnsi" w:hAnsiTheme="minorHAnsi" w:cs="Calibri"/>
          <w:sz w:val="24"/>
          <w:szCs w:val="24"/>
        </w:rPr>
      </w:pPr>
    </w:p>
    <w:p w14:paraId="24D3978C" w14:textId="238AF99D" w:rsidR="005A77A3" w:rsidRPr="005961EF" w:rsidRDefault="005A77A3" w:rsidP="005961EF">
      <w:pPr>
        <w:pStyle w:val="NoSpacing"/>
        <w:rPr>
          <w:rFonts w:asciiTheme="minorHAnsi" w:hAnsiTheme="minorHAnsi"/>
          <w:sz w:val="24"/>
          <w:szCs w:val="24"/>
        </w:rPr>
      </w:pPr>
      <w:r w:rsidRPr="005961EF">
        <w:rPr>
          <w:rFonts w:asciiTheme="minorHAnsi" w:hAnsiTheme="minorHAnsi"/>
          <w:sz w:val="24"/>
          <w:szCs w:val="24"/>
        </w:rPr>
        <w:t>The CEA placement is to enable students to develop a wider skill</w:t>
      </w:r>
      <w:r w:rsidR="005961EF">
        <w:rPr>
          <w:rFonts w:asciiTheme="minorHAnsi" w:hAnsiTheme="minorHAnsi"/>
          <w:sz w:val="24"/>
          <w:szCs w:val="24"/>
        </w:rPr>
        <w:t xml:space="preserve"> </w:t>
      </w:r>
      <w:r w:rsidRPr="005961EF">
        <w:rPr>
          <w:rFonts w:asciiTheme="minorHAnsi" w:hAnsiTheme="minorHAnsi"/>
          <w:sz w:val="24"/>
          <w:szCs w:val="24"/>
        </w:rPr>
        <w:t>s</w:t>
      </w:r>
      <w:r w:rsidR="004D7469" w:rsidRPr="005961EF">
        <w:rPr>
          <w:rFonts w:asciiTheme="minorHAnsi" w:hAnsiTheme="minorHAnsi"/>
          <w:sz w:val="24"/>
          <w:szCs w:val="24"/>
        </w:rPr>
        <w:t>et to</w:t>
      </w:r>
      <w:r w:rsidRPr="005961EF">
        <w:rPr>
          <w:rFonts w:asciiTheme="minorHAnsi" w:hAnsiTheme="minorHAnsi"/>
          <w:sz w:val="24"/>
          <w:szCs w:val="24"/>
        </w:rPr>
        <w:t xml:space="preserve"> enhance their careers. Examples of CEAs might include:</w:t>
      </w:r>
    </w:p>
    <w:p w14:paraId="64698DAE" w14:textId="77777777" w:rsidR="005A77A3" w:rsidRPr="00337D61" w:rsidRDefault="005A77A3" w:rsidP="005A77A3">
      <w:pPr>
        <w:rPr>
          <w:rFonts w:asciiTheme="minorHAnsi" w:hAnsiTheme="minorHAnsi" w:cs="Calibri"/>
          <w:sz w:val="24"/>
          <w:szCs w:val="24"/>
        </w:rPr>
      </w:pPr>
    </w:p>
    <w:p w14:paraId="406D326A" w14:textId="77777777" w:rsidR="005A77A3" w:rsidRPr="005961EF" w:rsidRDefault="005A77A3" w:rsidP="005961EF">
      <w:pPr>
        <w:pStyle w:val="NoSpacing"/>
        <w:numPr>
          <w:ilvl w:val="0"/>
          <w:numId w:val="8"/>
        </w:numPr>
        <w:rPr>
          <w:rFonts w:asciiTheme="minorHAnsi" w:hAnsiTheme="minorHAnsi"/>
          <w:sz w:val="24"/>
          <w:szCs w:val="24"/>
        </w:rPr>
      </w:pPr>
      <w:r w:rsidRPr="005961EF">
        <w:rPr>
          <w:rFonts w:asciiTheme="minorHAnsi" w:hAnsiTheme="minorHAnsi"/>
          <w:sz w:val="24"/>
          <w:szCs w:val="24"/>
        </w:rPr>
        <w:t xml:space="preserve">Work placements with non-HEI and HEI organisations including Techne partners.  </w:t>
      </w:r>
    </w:p>
    <w:p w14:paraId="3833DD0E" w14:textId="77777777" w:rsidR="005A77A3" w:rsidRPr="005961EF" w:rsidRDefault="005A77A3" w:rsidP="005961EF">
      <w:pPr>
        <w:pStyle w:val="NoSpacing"/>
        <w:numPr>
          <w:ilvl w:val="0"/>
          <w:numId w:val="8"/>
        </w:numPr>
        <w:rPr>
          <w:rFonts w:asciiTheme="minorHAnsi" w:hAnsiTheme="minorHAnsi"/>
          <w:sz w:val="24"/>
          <w:szCs w:val="24"/>
        </w:rPr>
      </w:pPr>
      <w:r w:rsidRPr="005961EF">
        <w:rPr>
          <w:rFonts w:asciiTheme="minorHAnsi" w:hAnsiTheme="minorHAnsi"/>
          <w:sz w:val="24"/>
          <w:szCs w:val="24"/>
        </w:rPr>
        <w:t>Lead organisers of Techne Congresses may normally receive up to a 6-week funding extension.</w:t>
      </w:r>
    </w:p>
    <w:p w14:paraId="75A4B06D" w14:textId="6CCFE8E8" w:rsidR="00337D61" w:rsidRPr="005961EF" w:rsidRDefault="005A77A3" w:rsidP="005961EF">
      <w:pPr>
        <w:pStyle w:val="NoSpacing"/>
        <w:numPr>
          <w:ilvl w:val="0"/>
          <w:numId w:val="8"/>
        </w:numPr>
        <w:rPr>
          <w:rFonts w:asciiTheme="minorHAnsi" w:hAnsiTheme="minorHAnsi"/>
          <w:sz w:val="24"/>
          <w:szCs w:val="24"/>
        </w:rPr>
      </w:pPr>
      <w:r w:rsidRPr="005961EF">
        <w:rPr>
          <w:rFonts w:asciiTheme="minorHAnsi" w:hAnsiTheme="minorHAnsi"/>
          <w:sz w:val="24"/>
          <w:szCs w:val="24"/>
        </w:rPr>
        <w:t>Training related to career development, acquiring high-level methodological skills or demanding discipline-specific skills i.e., difficult language training.</w:t>
      </w:r>
    </w:p>
    <w:p w14:paraId="5D52770E" w14:textId="77777777" w:rsidR="005961EF" w:rsidRDefault="005961EF" w:rsidP="005961EF">
      <w:pPr>
        <w:ind w:left="360"/>
        <w:rPr>
          <w:b/>
          <w:bCs/>
          <w:sz w:val="24"/>
          <w:szCs w:val="24"/>
          <w:lang w:val="en"/>
        </w:rPr>
      </w:pPr>
    </w:p>
    <w:p w14:paraId="76EFD34F" w14:textId="3FD1590F" w:rsidR="005A77A3" w:rsidRPr="00AA305A" w:rsidRDefault="005A77A3" w:rsidP="00AA305A">
      <w:pPr>
        <w:pStyle w:val="Heading2"/>
        <w:rPr>
          <w:rFonts w:asciiTheme="minorHAnsi" w:hAnsiTheme="minorHAnsi"/>
          <w:b/>
          <w:bCs/>
          <w:color w:val="auto"/>
          <w:sz w:val="24"/>
          <w:szCs w:val="24"/>
        </w:rPr>
      </w:pPr>
      <w:r w:rsidRPr="00AA305A">
        <w:rPr>
          <w:rFonts w:asciiTheme="minorHAnsi" w:hAnsiTheme="minorHAnsi"/>
          <w:b/>
          <w:bCs/>
          <w:color w:val="auto"/>
          <w:sz w:val="24"/>
          <w:szCs w:val="24"/>
        </w:rPr>
        <w:t xml:space="preserve">Who is eligible? </w:t>
      </w:r>
    </w:p>
    <w:p w14:paraId="698A6A31" w14:textId="027DF363" w:rsidR="005A77A3" w:rsidRPr="00337D61" w:rsidRDefault="005A77A3" w:rsidP="005A77A3">
      <w:pPr>
        <w:spacing w:line="240" w:lineRule="auto"/>
        <w:ind w:left="360"/>
        <w:rPr>
          <w:rFonts w:asciiTheme="minorHAnsi" w:hAnsiTheme="minorHAnsi" w:cs="Arial"/>
          <w:sz w:val="24"/>
          <w:szCs w:val="24"/>
        </w:rPr>
      </w:pPr>
      <w:r w:rsidRPr="00337D61">
        <w:rPr>
          <w:rFonts w:asciiTheme="minorHAnsi" w:hAnsiTheme="minorHAnsi" w:cs="Arial"/>
          <w:sz w:val="24"/>
          <w:szCs w:val="24"/>
        </w:rPr>
        <w:t xml:space="preserve">Only AHRC </w:t>
      </w:r>
      <w:r w:rsidRPr="00337D61">
        <w:rPr>
          <w:rFonts w:asciiTheme="minorHAnsi" w:hAnsiTheme="minorHAnsi"/>
          <w:sz w:val="24"/>
          <w:szCs w:val="24"/>
        </w:rPr>
        <w:t>Techne</w:t>
      </w:r>
      <w:r w:rsidR="00504627">
        <w:rPr>
          <w:rFonts w:asciiTheme="minorHAnsi" w:hAnsiTheme="minorHAnsi"/>
          <w:sz w:val="24"/>
          <w:szCs w:val="24"/>
        </w:rPr>
        <w:t>-</w:t>
      </w:r>
      <w:r w:rsidRPr="00337D61">
        <w:rPr>
          <w:rFonts w:asciiTheme="minorHAnsi" w:hAnsiTheme="minorHAnsi" w:cs="Arial"/>
          <w:sz w:val="24"/>
          <w:szCs w:val="24"/>
        </w:rPr>
        <w:t xml:space="preserve">funded doctoral students are eligible. Techne Associates are not eligible. Students on fees-only awards may receive extensions to fee payments and can claim for expenses but not stipend. </w:t>
      </w:r>
    </w:p>
    <w:p w14:paraId="7E18DA99" w14:textId="77777777" w:rsidR="005A77A3" w:rsidRPr="00337D61" w:rsidRDefault="005A77A3" w:rsidP="005A77A3">
      <w:pPr>
        <w:spacing w:line="240" w:lineRule="auto"/>
        <w:ind w:left="360"/>
        <w:rPr>
          <w:rFonts w:asciiTheme="minorHAnsi" w:hAnsiTheme="minorHAnsi" w:cs="Arial"/>
          <w:sz w:val="24"/>
          <w:szCs w:val="24"/>
        </w:rPr>
      </w:pPr>
    </w:p>
    <w:p w14:paraId="1A872901" w14:textId="77777777" w:rsidR="005A77A3" w:rsidRPr="006E1E74" w:rsidRDefault="005A77A3" w:rsidP="005961EF">
      <w:pPr>
        <w:pStyle w:val="Heading2"/>
        <w:rPr>
          <w:rFonts w:asciiTheme="minorHAnsi" w:hAnsiTheme="minorHAnsi"/>
          <w:b/>
          <w:bCs/>
          <w:color w:val="auto"/>
          <w:sz w:val="24"/>
          <w:szCs w:val="24"/>
        </w:rPr>
      </w:pPr>
      <w:r w:rsidRPr="006E1E74">
        <w:rPr>
          <w:b/>
          <w:bCs/>
          <w:color w:val="auto"/>
          <w:sz w:val="24"/>
          <w:szCs w:val="24"/>
        </w:rPr>
        <w:t>W</w:t>
      </w:r>
      <w:r w:rsidRPr="006E1E74">
        <w:rPr>
          <w:rFonts w:asciiTheme="minorHAnsi" w:hAnsiTheme="minorHAnsi"/>
          <w:b/>
          <w:bCs/>
          <w:color w:val="auto"/>
          <w:sz w:val="24"/>
          <w:szCs w:val="24"/>
        </w:rPr>
        <w:t>hen should applications be made?</w:t>
      </w:r>
    </w:p>
    <w:p w14:paraId="1C07B585" w14:textId="069C231E" w:rsidR="00AE4330" w:rsidRPr="00337D61" w:rsidRDefault="006B1B5B" w:rsidP="00AE4330">
      <w:pPr>
        <w:spacing w:line="240" w:lineRule="auto"/>
        <w:ind w:left="360"/>
        <w:rPr>
          <w:rFonts w:asciiTheme="minorHAnsi" w:hAnsiTheme="minorHAnsi" w:cs="Arial"/>
          <w:sz w:val="24"/>
          <w:szCs w:val="24"/>
        </w:rPr>
      </w:pPr>
      <w:r>
        <w:rPr>
          <w:rFonts w:asciiTheme="minorHAnsi" w:hAnsiTheme="minorHAnsi" w:cs="Arial"/>
          <w:sz w:val="24"/>
          <w:szCs w:val="24"/>
        </w:rPr>
        <w:t>CEA a</w:t>
      </w:r>
      <w:r w:rsidR="005A77A3" w:rsidRPr="00337D61">
        <w:rPr>
          <w:rFonts w:asciiTheme="minorHAnsi" w:hAnsiTheme="minorHAnsi" w:cs="Arial"/>
          <w:sz w:val="24"/>
          <w:szCs w:val="24"/>
        </w:rPr>
        <w:t xml:space="preserve">pplications can be made at any time during the funded </w:t>
      </w:r>
      <w:r w:rsidR="004D7469" w:rsidRPr="00337D61">
        <w:rPr>
          <w:rFonts w:asciiTheme="minorHAnsi" w:hAnsiTheme="minorHAnsi" w:cs="Arial"/>
          <w:sz w:val="24"/>
          <w:szCs w:val="24"/>
        </w:rPr>
        <w:t>period but</w:t>
      </w:r>
      <w:r w:rsidR="005A77A3" w:rsidRPr="00337D61">
        <w:rPr>
          <w:rFonts w:asciiTheme="minorHAnsi" w:hAnsiTheme="minorHAnsi" w:cs="Arial"/>
          <w:sz w:val="24"/>
          <w:szCs w:val="24"/>
        </w:rPr>
        <w:t xml:space="preserve"> must be completed at least three months before the student’s original funding end date. For example, if </w:t>
      </w:r>
      <w:r w:rsidR="00C402C5">
        <w:rPr>
          <w:rFonts w:asciiTheme="minorHAnsi" w:hAnsiTheme="minorHAnsi" w:cs="Arial"/>
          <w:sz w:val="24"/>
          <w:szCs w:val="24"/>
        </w:rPr>
        <w:t>a student’s</w:t>
      </w:r>
      <w:r w:rsidR="005A77A3" w:rsidRPr="00337D61">
        <w:rPr>
          <w:rFonts w:asciiTheme="minorHAnsi" w:hAnsiTheme="minorHAnsi" w:cs="Arial"/>
          <w:sz w:val="24"/>
          <w:szCs w:val="24"/>
        </w:rPr>
        <w:t xml:space="preserve"> current funding end date is 31.03.2027, the placement must be completed by 31.12.</w:t>
      </w:r>
      <w:r w:rsidR="0060678F">
        <w:rPr>
          <w:rFonts w:asciiTheme="minorHAnsi" w:hAnsiTheme="minorHAnsi" w:cs="Arial"/>
          <w:sz w:val="24"/>
          <w:szCs w:val="24"/>
        </w:rPr>
        <w:t>20</w:t>
      </w:r>
      <w:r w:rsidR="005A77A3" w:rsidRPr="00337D61">
        <w:rPr>
          <w:rFonts w:asciiTheme="minorHAnsi" w:hAnsiTheme="minorHAnsi" w:cs="Arial"/>
          <w:sz w:val="24"/>
          <w:szCs w:val="24"/>
        </w:rPr>
        <w:t xml:space="preserve">26 to allow a reasonable period to finish any thesis-related matters prior to submission. </w:t>
      </w:r>
      <w:r w:rsidR="00AE4330" w:rsidRPr="00AE4330">
        <w:rPr>
          <w:rFonts w:asciiTheme="minorHAnsi" w:hAnsiTheme="minorHAnsi" w:cs="Arial"/>
          <w:sz w:val="24"/>
          <w:szCs w:val="24"/>
        </w:rPr>
        <w:t xml:space="preserve">All applications should be submitted </w:t>
      </w:r>
      <w:r w:rsidR="00B614EE" w:rsidRPr="00337D61">
        <w:rPr>
          <w:rFonts w:asciiTheme="minorHAnsi" w:hAnsiTheme="minorHAnsi"/>
          <w:sz w:val="24"/>
          <w:szCs w:val="24"/>
        </w:rPr>
        <w:t xml:space="preserve">to </w:t>
      </w:r>
      <w:hyperlink r:id="rId10" w:history="1">
        <w:r w:rsidR="00B614EE" w:rsidRPr="003D344B">
          <w:rPr>
            <w:rStyle w:val="Hyperlink"/>
            <w:rFonts w:asciiTheme="minorHAnsi" w:eastAsiaTheme="majorEastAsia" w:hAnsiTheme="minorHAnsi"/>
            <w:sz w:val="24"/>
            <w:szCs w:val="24"/>
          </w:rPr>
          <w:t>techne@rhul.ac.uk</w:t>
        </w:r>
      </w:hyperlink>
      <w:r w:rsidR="00B614EE">
        <w:t xml:space="preserve"> </w:t>
      </w:r>
      <w:r w:rsidR="00AE4330" w:rsidRPr="00AE4330">
        <w:rPr>
          <w:rFonts w:asciiTheme="minorHAnsi" w:hAnsiTheme="minorHAnsi" w:cs="Arial"/>
          <w:sz w:val="24"/>
          <w:szCs w:val="24"/>
        </w:rPr>
        <w:t xml:space="preserve">at least one month before the CEA is undertaken.  </w:t>
      </w:r>
    </w:p>
    <w:p w14:paraId="7C883F3F" w14:textId="77777777" w:rsidR="005A77A3" w:rsidRPr="00337D61" w:rsidRDefault="005A77A3" w:rsidP="005A77A3">
      <w:pPr>
        <w:numPr>
          <w:ilvl w:val="0"/>
          <w:numId w:val="1"/>
        </w:numPr>
        <w:spacing w:line="240" w:lineRule="auto"/>
        <w:rPr>
          <w:rFonts w:asciiTheme="minorHAnsi" w:hAnsiTheme="minorHAnsi" w:cs="Arial"/>
          <w:sz w:val="24"/>
          <w:szCs w:val="24"/>
        </w:rPr>
      </w:pPr>
      <w:r w:rsidRPr="00337D61">
        <w:rPr>
          <w:rFonts w:asciiTheme="minorHAnsi" w:hAnsiTheme="minorHAnsi" w:cs="Arial"/>
          <w:b/>
          <w:sz w:val="24"/>
          <w:szCs w:val="24"/>
          <w:u w:val="single"/>
        </w:rPr>
        <w:lastRenderedPageBreak/>
        <w:t>Stipend extensions</w:t>
      </w:r>
    </w:p>
    <w:p w14:paraId="11EF3B97" w14:textId="485C2F8D" w:rsidR="005A77A3" w:rsidRPr="00337D61" w:rsidRDefault="00C402C5" w:rsidP="005A77A3">
      <w:pPr>
        <w:spacing w:line="240" w:lineRule="auto"/>
        <w:ind w:left="360"/>
        <w:rPr>
          <w:rFonts w:asciiTheme="minorHAnsi" w:hAnsiTheme="minorHAnsi"/>
          <w:sz w:val="24"/>
          <w:szCs w:val="24"/>
        </w:rPr>
      </w:pPr>
      <w:r>
        <w:rPr>
          <w:rFonts w:asciiTheme="minorHAnsi" w:hAnsiTheme="minorHAnsi" w:cs="Arial"/>
          <w:sz w:val="24"/>
          <w:szCs w:val="24"/>
        </w:rPr>
        <w:t xml:space="preserve">Students </w:t>
      </w:r>
      <w:r w:rsidR="005A77A3" w:rsidRPr="00337D61">
        <w:rPr>
          <w:rFonts w:asciiTheme="minorHAnsi" w:hAnsiTheme="minorHAnsi" w:cs="Arial"/>
          <w:sz w:val="24"/>
          <w:szCs w:val="24"/>
        </w:rPr>
        <w:t xml:space="preserve">can apply for an extension to </w:t>
      </w:r>
      <w:r>
        <w:rPr>
          <w:rFonts w:asciiTheme="minorHAnsi" w:hAnsiTheme="minorHAnsi" w:cs="Arial"/>
          <w:sz w:val="24"/>
          <w:szCs w:val="24"/>
        </w:rPr>
        <w:t>their</w:t>
      </w:r>
      <w:r w:rsidR="005A77A3" w:rsidRPr="00337D61">
        <w:rPr>
          <w:rFonts w:asciiTheme="minorHAnsi" w:hAnsiTheme="minorHAnsi" w:cs="Arial"/>
          <w:sz w:val="24"/>
          <w:szCs w:val="24"/>
        </w:rPr>
        <w:t xml:space="preserve"> stipend and fee payments of up to 6 months. (Fees-only students can apply to extend their fees for up to 6 months). Your stipend and fees (as appropriate) continue to be paid during the period of the CEA. For example, if </w:t>
      </w:r>
      <w:r>
        <w:rPr>
          <w:rFonts w:asciiTheme="minorHAnsi" w:hAnsiTheme="minorHAnsi" w:cs="Arial"/>
          <w:sz w:val="24"/>
          <w:szCs w:val="24"/>
        </w:rPr>
        <w:t xml:space="preserve">a student was </w:t>
      </w:r>
      <w:r w:rsidR="005A77A3" w:rsidRPr="00337D61">
        <w:rPr>
          <w:rFonts w:asciiTheme="minorHAnsi" w:hAnsiTheme="minorHAnsi" w:cs="Arial"/>
          <w:sz w:val="24"/>
          <w:szCs w:val="24"/>
        </w:rPr>
        <w:t xml:space="preserve">originally awarded a </w:t>
      </w:r>
      <w:proofErr w:type="gramStart"/>
      <w:r w:rsidR="005A77A3" w:rsidRPr="00337D61">
        <w:rPr>
          <w:rFonts w:asciiTheme="minorHAnsi" w:hAnsiTheme="minorHAnsi" w:cs="Arial"/>
          <w:sz w:val="24"/>
          <w:szCs w:val="24"/>
        </w:rPr>
        <w:t>3.5 year</w:t>
      </w:r>
      <w:proofErr w:type="gramEnd"/>
      <w:r w:rsidR="005A77A3" w:rsidRPr="00337D61">
        <w:rPr>
          <w:rFonts w:asciiTheme="minorHAnsi" w:hAnsiTheme="minorHAnsi" w:cs="Arial"/>
          <w:sz w:val="24"/>
          <w:szCs w:val="24"/>
        </w:rPr>
        <w:t xml:space="preserve"> </w:t>
      </w:r>
      <w:r w:rsidR="005A77A3" w:rsidRPr="00337D61">
        <w:rPr>
          <w:rFonts w:asciiTheme="minorHAnsi" w:hAnsiTheme="minorHAnsi"/>
          <w:sz w:val="24"/>
          <w:szCs w:val="24"/>
        </w:rPr>
        <w:t xml:space="preserve">Techne </w:t>
      </w:r>
      <w:r w:rsidR="005A77A3" w:rsidRPr="00337D61">
        <w:rPr>
          <w:rFonts w:asciiTheme="minorHAnsi" w:hAnsiTheme="minorHAnsi" w:cs="Arial"/>
          <w:sz w:val="24"/>
          <w:szCs w:val="24"/>
        </w:rPr>
        <w:t>studentship and are then awarded a 3</w:t>
      </w:r>
      <w:r w:rsidR="004D7469" w:rsidRPr="00337D61">
        <w:rPr>
          <w:rFonts w:asciiTheme="minorHAnsi" w:hAnsiTheme="minorHAnsi" w:cs="Arial"/>
          <w:sz w:val="24"/>
          <w:szCs w:val="24"/>
        </w:rPr>
        <w:t>-</w:t>
      </w:r>
      <w:r w:rsidR="005A77A3" w:rsidRPr="00337D61">
        <w:rPr>
          <w:rFonts w:asciiTheme="minorHAnsi" w:hAnsiTheme="minorHAnsi" w:cs="Arial"/>
          <w:sz w:val="24"/>
          <w:szCs w:val="24"/>
        </w:rPr>
        <w:t xml:space="preserve">month CEA extension, </w:t>
      </w:r>
      <w:r>
        <w:rPr>
          <w:rFonts w:asciiTheme="minorHAnsi" w:hAnsiTheme="minorHAnsi" w:cs="Arial"/>
          <w:sz w:val="24"/>
          <w:szCs w:val="24"/>
        </w:rPr>
        <w:t xml:space="preserve">their </w:t>
      </w:r>
      <w:r w:rsidR="005A77A3" w:rsidRPr="00337D61">
        <w:rPr>
          <w:rFonts w:asciiTheme="minorHAnsi" w:hAnsiTheme="minorHAnsi" w:cs="Arial"/>
          <w:sz w:val="24"/>
          <w:szCs w:val="24"/>
        </w:rPr>
        <w:t>stipend and fees will be paid for 3 years and 9 months in total</w:t>
      </w:r>
      <w:r w:rsidR="005A77A3" w:rsidRPr="00337D61">
        <w:rPr>
          <w:rFonts w:asciiTheme="minorHAnsi" w:hAnsiTheme="minorHAnsi" w:cs="Arial"/>
          <w:i/>
          <w:iCs/>
          <w:sz w:val="24"/>
          <w:szCs w:val="24"/>
        </w:rPr>
        <w:t xml:space="preserve">. </w:t>
      </w:r>
      <w:r>
        <w:rPr>
          <w:rFonts w:asciiTheme="minorHAnsi" w:hAnsiTheme="minorHAnsi" w:cs="Arial"/>
          <w:sz w:val="24"/>
          <w:szCs w:val="24"/>
        </w:rPr>
        <w:t xml:space="preserve">The student’s </w:t>
      </w:r>
      <w:r w:rsidR="005A77A3" w:rsidRPr="00337D61">
        <w:rPr>
          <w:rFonts w:asciiTheme="minorHAnsi" w:hAnsiTheme="minorHAnsi" w:cs="Arial"/>
          <w:sz w:val="24"/>
          <w:szCs w:val="24"/>
        </w:rPr>
        <w:t xml:space="preserve">thesis submission date </w:t>
      </w:r>
      <w:r w:rsidR="004D7469" w:rsidRPr="00337D61">
        <w:rPr>
          <w:rFonts w:asciiTheme="minorHAnsi" w:hAnsiTheme="minorHAnsi" w:cs="Arial"/>
          <w:sz w:val="24"/>
          <w:szCs w:val="24"/>
        </w:rPr>
        <w:t>would be</w:t>
      </w:r>
      <w:r w:rsidR="005A77A3" w:rsidRPr="00337D61">
        <w:rPr>
          <w:rFonts w:asciiTheme="minorHAnsi" w:hAnsiTheme="minorHAnsi" w:cs="Arial"/>
          <w:sz w:val="24"/>
          <w:szCs w:val="24"/>
        </w:rPr>
        <w:t xml:space="preserve"> extended by the equivalent </w:t>
      </w:r>
      <w:r w:rsidR="00666BD8" w:rsidRPr="00337D61">
        <w:rPr>
          <w:rFonts w:asciiTheme="minorHAnsi" w:hAnsiTheme="minorHAnsi" w:cs="Arial"/>
          <w:sz w:val="24"/>
          <w:szCs w:val="24"/>
        </w:rPr>
        <w:t>period,</w:t>
      </w:r>
      <w:r w:rsidR="005A77A3" w:rsidRPr="00337D61">
        <w:rPr>
          <w:rFonts w:asciiTheme="minorHAnsi" w:hAnsiTheme="minorHAnsi" w:cs="Arial"/>
          <w:sz w:val="24"/>
          <w:szCs w:val="24"/>
        </w:rPr>
        <w:t xml:space="preserve"> and </w:t>
      </w:r>
      <w:r>
        <w:rPr>
          <w:rFonts w:asciiTheme="minorHAnsi" w:hAnsiTheme="minorHAnsi" w:cs="Arial"/>
          <w:sz w:val="24"/>
          <w:szCs w:val="24"/>
        </w:rPr>
        <w:t>they</w:t>
      </w:r>
      <w:r w:rsidR="005A77A3" w:rsidRPr="00337D61">
        <w:rPr>
          <w:rFonts w:asciiTheme="minorHAnsi" w:hAnsiTheme="minorHAnsi" w:cs="Arial"/>
          <w:sz w:val="24"/>
          <w:szCs w:val="24"/>
        </w:rPr>
        <w:t xml:space="preserve"> </w:t>
      </w:r>
      <w:r w:rsidR="004D7469" w:rsidRPr="00337D61">
        <w:rPr>
          <w:rFonts w:asciiTheme="minorHAnsi" w:hAnsiTheme="minorHAnsi" w:cs="Arial"/>
          <w:sz w:val="24"/>
          <w:szCs w:val="24"/>
        </w:rPr>
        <w:t xml:space="preserve">would need to </w:t>
      </w:r>
      <w:r w:rsidR="005A77A3" w:rsidRPr="00337D61">
        <w:rPr>
          <w:rFonts w:asciiTheme="minorHAnsi" w:hAnsiTheme="minorHAnsi" w:cs="Arial"/>
          <w:sz w:val="24"/>
          <w:szCs w:val="24"/>
        </w:rPr>
        <w:t xml:space="preserve">submit within 3 years and 9 months. </w:t>
      </w:r>
    </w:p>
    <w:p w14:paraId="21CDD252" w14:textId="77777777" w:rsidR="005A77A3" w:rsidRPr="00337D61" w:rsidRDefault="005A77A3" w:rsidP="005A77A3">
      <w:pPr>
        <w:spacing w:line="240" w:lineRule="auto"/>
        <w:ind w:left="360"/>
        <w:rPr>
          <w:rFonts w:asciiTheme="minorHAnsi" w:hAnsiTheme="minorHAnsi"/>
          <w:sz w:val="24"/>
          <w:szCs w:val="24"/>
        </w:rPr>
      </w:pPr>
    </w:p>
    <w:p w14:paraId="44B6703E" w14:textId="2A19A8D0" w:rsidR="00534E76" w:rsidRPr="00337D61" w:rsidRDefault="004D7469" w:rsidP="005A77A3">
      <w:pPr>
        <w:spacing w:line="240" w:lineRule="auto"/>
        <w:ind w:left="360"/>
        <w:rPr>
          <w:rFonts w:asciiTheme="minorHAnsi" w:hAnsiTheme="minorHAnsi" w:cs="Arial"/>
          <w:sz w:val="24"/>
          <w:szCs w:val="24"/>
        </w:rPr>
      </w:pPr>
      <w:r w:rsidRPr="00337D61">
        <w:rPr>
          <w:rFonts w:asciiTheme="minorHAnsi" w:hAnsiTheme="minorHAnsi" w:cs="Arial"/>
          <w:sz w:val="24"/>
          <w:szCs w:val="24"/>
        </w:rPr>
        <w:t>T</w:t>
      </w:r>
      <w:r w:rsidR="005A77A3" w:rsidRPr="00337D61">
        <w:rPr>
          <w:rFonts w:asciiTheme="minorHAnsi" w:hAnsiTheme="minorHAnsi" w:cs="Arial"/>
          <w:sz w:val="24"/>
          <w:szCs w:val="24"/>
        </w:rPr>
        <w:t xml:space="preserve">o qualify for a funding extension, the CEA must normally be a minimum of 30 working days/6 weeks or more either in a block or spread over </w:t>
      </w:r>
      <w:proofErr w:type="gramStart"/>
      <w:r w:rsidR="005A77A3" w:rsidRPr="00337D61">
        <w:rPr>
          <w:rFonts w:asciiTheme="minorHAnsi" w:hAnsiTheme="minorHAnsi" w:cs="Arial"/>
          <w:sz w:val="24"/>
          <w:szCs w:val="24"/>
        </w:rPr>
        <w:t>a number of</w:t>
      </w:r>
      <w:proofErr w:type="gramEnd"/>
      <w:r w:rsidR="005A77A3" w:rsidRPr="00337D61">
        <w:rPr>
          <w:rFonts w:asciiTheme="minorHAnsi" w:hAnsiTheme="minorHAnsi" w:cs="Arial"/>
          <w:sz w:val="24"/>
          <w:szCs w:val="24"/>
        </w:rPr>
        <w:t xml:space="preserve"> weeks or months, to a maximum of 6 months which can be made up of multiple placements i.e. 2x 6 weeks followed by 1x 14 weeks = 26 weeks. CEAs will not normally be funded in the first year of study. </w:t>
      </w:r>
    </w:p>
    <w:p w14:paraId="35F7870F" w14:textId="77777777" w:rsidR="00534E76" w:rsidRPr="00337D61" w:rsidRDefault="00534E76" w:rsidP="005A77A3">
      <w:pPr>
        <w:spacing w:line="240" w:lineRule="auto"/>
        <w:ind w:left="360"/>
        <w:rPr>
          <w:rFonts w:asciiTheme="minorHAnsi" w:hAnsiTheme="minorHAnsi" w:cs="Arial"/>
          <w:b/>
          <w:color w:val="C45911"/>
          <w:sz w:val="24"/>
          <w:szCs w:val="24"/>
        </w:rPr>
      </w:pPr>
    </w:p>
    <w:p w14:paraId="700A4BAF" w14:textId="3DF44B15" w:rsidR="005A77A3" w:rsidRDefault="005A77A3" w:rsidP="005A77A3">
      <w:pPr>
        <w:spacing w:line="240" w:lineRule="auto"/>
        <w:ind w:left="360"/>
        <w:rPr>
          <w:rFonts w:asciiTheme="minorHAnsi" w:hAnsiTheme="minorHAnsi" w:cs="Arial"/>
          <w:sz w:val="24"/>
          <w:szCs w:val="24"/>
        </w:rPr>
      </w:pPr>
      <w:r w:rsidRPr="000F555C">
        <w:rPr>
          <w:rFonts w:asciiTheme="minorHAnsi" w:hAnsiTheme="minorHAnsi" w:cs="Arial"/>
          <w:b/>
          <w:sz w:val="24"/>
          <w:szCs w:val="24"/>
        </w:rPr>
        <w:t>N</w:t>
      </w:r>
      <w:r w:rsidR="003757C6" w:rsidRPr="000F555C">
        <w:rPr>
          <w:rFonts w:asciiTheme="minorHAnsi" w:hAnsiTheme="minorHAnsi" w:cs="Arial"/>
          <w:b/>
          <w:sz w:val="24"/>
          <w:szCs w:val="24"/>
        </w:rPr>
        <w:t xml:space="preserve">OTE: </w:t>
      </w:r>
      <w:r w:rsidRPr="000F555C">
        <w:rPr>
          <w:rFonts w:asciiTheme="minorHAnsi" w:hAnsiTheme="minorHAnsi" w:cs="Arial"/>
          <w:sz w:val="24"/>
          <w:szCs w:val="24"/>
        </w:rPr>
        <w:t xml:space="preserve"> Extensions will only be granted</w:t>
      </w:r>
      <w:r w:rsidR="004D7469" w:rsidRPr="000F555C">
        <w:rPr>
          <w:rFonts w:asciiTheme="minorHAnsi" w:hAnsiTheme="minorHAnsi" w:cs="Arial"/>
          <w:sz w:val="24"/>
          <w:szCs w:val="24"/>
        </w:rPr>
        <w:t>,</w:t>
      </w:r>
      <w:r w:rsidRPr="000F555C">
        <w:rPr>
          <w:rFonts w:asciiTheme="minorHAnsi" w:hAnsiTheme="minorHAnsi" w:cs="Arial"/>
          <w:sz w:val="24"/>
          <w:szCs w:val="24"/>
        </w:rPr>
        <w:t xml:space="preserve"> and funding end dates confirmed</w:t>
      </w:r>
      <w:r w:rsidR="004D7469" w:rsidRPr="000F555C">
        <w:rPr>
          <w:rFonts w:asciiTheme="minorHAnsi" w:hAnsiTheme="minorHAnsi" w:cs="Arial"/>
          <w:sz w:val="24"/>
          <w:szCs w:val="24"/>
        </w:rPr>
        <w:t>,</w:t>
      </w:r>
      <w:r w:rsidRPr="000F555C">
        <w:rPr>
          <w:rFonts w:asciiTheme="minorHAnsi" w:hAnsiTheme="minorHAnsi" w:cs="Arial"/>
          <w:sz w:val="24"/>
          <w:szCs w:val="24"/>
        </w:rPr>
        <w:t xml:space="preserve"> </w:t>
      </w:r>
      <w:r w:rsidR="003757C6" w:rsidRPr="000F555C">
        <w:rPr>
          <w:rFonts w:asciiTheme="minorHAnsi" w:hAnsiTheme="minorHAnsi" w:cs="Arial"/>
          <w:b/>
          <w:bCs/>
          <w:sz w:val="24"/>
          <w:szCs w:val="24"/>
        </w:rPr>
        <w:t>AFTER</w:t>
      </w:r>
      <w:r w:rsidRPr="000F555C">
        <w:rPr>
          <w:rFonts w:asciiTheme="minorHAnsi" w:hAnsiTheme="minorHAnsi" w:cs="Arial"/>
          <w:sz w:val="24"/>
          <w:szCs w:val="24"/>
        </w:rPr>
        <w:t xml:space="preserve"> the CEA has taken place </w:t>
      </w:r>
      <w:r w:rsidR="003757C6" w:rsidRPr="000F555C">
        <w:rPr>
          <w:rFonts w:asciiTheme="minorHAnsi" w:hAnsiTheme="minorHAnsi" w:cs="Arial"/>
          <w:b/>
          <w:bCs/>
          <w:sz w:val="24"/>
          <w:szCs w:val="24"/>
        </w:rPr>
        <w:t>AND</w:t>
      </w:r>
      <w:r w:rsidRPr="000F555C">
        <w:rPr>
          <w:rFonts w:asciiTheme="minorHAnsi" w:hAnsiTheme="minorHAnsi" w:cs="Arial"/>
          <w:sz w:val="24"/>
          <w:szCs w:val="24"/>
        </w:rPr>
        <w:t xml:space="preserve"> the </w:t>
      </w:r>
      <w:r w:rsidR="0060678F">
        <w:rPr>
          <w:rFonts w:asciiTheme="minorHAnsi" w:hAnsiTheme="minorHAnsi" w:cs="Arial"/>
          <w:sz w:val="24"/>
          <w:szCs w:val="24"/>
        </w:rPr>
        <w:t>P</w:t>
      </w:r>
      <w:r w:rsidRPr="000F555C">
        <w:rPr>
          <w:rFonts w:asciiTheme="minorHAnsi" w:hAnsiTheme="minorHAnsi" w:cs="Arial"/>
          <w:sz w:val="24"/>
          <w:szCs w:val="24"/>
        </w:rPr>
        <w:t xml:space="preserve">ost </w:t>
      </w:r>
      <w:r w:rsidR="0060678F">
        <w:rPr>
          <w:rFonts w:asciiTheme="minorHAnsi" w:hAnsiTheme="minorHAnsi" w:cs="Arial"/>
          <w:sz w:val="24"/>
          <w:szCs w:val="24"/>
        </w:rPr>
        <w:t>P</w:t>
      </w:r>
      <w:r w:rsidRPr="000F555C">
        <w:rPr>
          <w:rFonts w:asciiTheme="minorHAnsi" w:hAnsiTheme="minorHAnsi" w:cs="Arial"/>
          <w:sz w:val="24"/>
          <w:szCs w:val="24"/>
        </w:rPr>
        <w:t>lacemen</w:t>
      </w:r>
      <w:r w:rsidR="000F555C">
        <w:rPr>
          <w:rFonts w:asciiTheme="minorHAnsi" w:hAnsiTheme="minorHAnsi" w:cs="Arial"/>
          <w:sz w:val="24"/>
          <w:szCs w:val="24"/>
        </w:rPr>
        <w:t xml:space="preserve">t </w:t>
      </w:r>
      <w:r w:rsidR="0060678F">
        <w:rPr>
          <w:rFonts w:asciiTheme="minorHAnsi" w:hAnsiTheme="minorHAnsi" w:cs="Arial"/>
          <w:sz w:val="24"/>
          <w:szCs w:val="24"/>
        </w:rPr>
        <w:t>R</w:t>
      </w:r>
      <w:r w:rsidRPr="000F555C">
        <w:rPr>
          <w:rFonts w:asciiTheme="minorHAnsi" w:hAnsiTheme="minorHAnsi" w:cs="Arial"/>
          <w:sz w:val="24"/>
          <w:szCs w:val="24"/>
        </w:rPr>
        <w:t xml:space="preserve">eport </w:t>
      </w:r>
      <w:r w:rsidR="007E0824" w:rsidRPr="000F555C">
        <w:rPr>
          <w:rFonts w:asciiTheme="minorHAnsi" w:hAnsiTheme="minorHAnsi" w:cs="Arial"/>
          <w:sz w:val="24"/>
          <w:szCs w:val="24"/>
        </w:rPr>
        <w:t xml:space="preserve">is </w:t>
      </w:r>
      <w:r w:rsidRPr="000F555C">
        <w:rPr>
          <w:rFonts w:asciiTheme="minorHAnsi" w:hAnsiTheme="minorHAnsi" w:cs="Arial"/>
          <w:sz w:val="24"/>
          <w:szCs w:val="24"/>
        </w:rPr>
        <w:t xml:space="preserve">completed by both the student and host organisation and sent to Techne. Techne will then </w:t>
      </w:r>
      <w:r w:rsidR="00645733">
        <w:rPr>
          <w:rFonts w:asciiTheme="minorHAnsi" w:hAnsiTheme="minorHAnsi" w:cs="Arial"/>
          <w:sz w:val="24"/>
          <w:szCs w:val="24"/>
        </w:rPr>
        <w:t xml:space="preserve">give a revised </w:t>
      </w:r>
      <w:r w:rsidRPr="000F555C">
        <w:rPr>
          <w:rFonts w:asciiTheme="minorHAnsi" w:hAnsiTheme="minorHAnsi" w:cs="Arial"/>
          <w:sz w:val="24"/>
          <w:szCs w:val="24"/>
        </w:rPr>
        <w:t>funding and submission date</w:t>
      </w:r>
      <w:r w:rsidR="0060678F">
        <w:rPr>
          <w:rFonts w:asciiTheme="minorHAnsi" w:hAnsiTheme="minorHAnsi" w:cs="Arial"/>
          <w:sz w:val="24"/>
          <w:szCs w:val="24"/>
        </w:rPr>
        <w:t xml:space="preserve"> </w:t>
      </w:r>
      <w:r w:rsidR="00645733">
        <w:rPr>
          <w:rFonts w:asciiTheme="minorHAnsi" w:hAnsiTheme="minorHAnsi" w:cs="Arial"/>
          <w:sz w:val="24"/>
          <w:szCs w:val="24"/>
        </w:rPr>
        <w:t>based on</w:t>
      </w:r>
      <w:r w:rsidR="0060678F" w:rsidRPr="00B614EE">
        <w:rPr>
          <w:rFonts w:asciiTheme="minorHAnsi" w:hAnsiTheme="minorHAnsi" w:cs="Arial"/>
          <w:sz w:val="24"/>
          <w:szCs w:val="24"/>
        </w:rPr>
        <w:t xml:space="preserve"> our records</w:t>
      </w:r>
      <w:r w:rsidR="006B1B5B" w:rsidRPr="00B614EE">
        <w:rPr>
          <w:rFonts w:asciiTheme="minorHAnsi" w:hAnsiTheme="minorHAnsi" w:cs="Arial"/>
          <w:sz w:val="24"/>
          <w:szCs w:val="24"/>
        </w:rPr>
        <w:t>.  However</w:t>
      </w:r>
      <w:r w:rsidR="00B614EE">
        <w:rPr>
          <w:rFonts w:asciiTheme="minorHAnsi" w:hAnsiTheme="minorHAnsi" w:cs="Arial"/>
          <w:sz w:val="24"/>
          <w:szCs w:val="24"/>
        </w:rPr>
        <w:t>,</w:t>
      </w:r>
      <w:r w:rsidR="0060678F" w:rsidRPr="00B614EE">
        <w:rPr>
          <w:rFonts w:asciiTheme="minorHAnsi" w:hAnsiTheme="minorHAnsi" w:cs="Arial"/>
          <w:sz w:val="24"/>
          <w:szCs w:val="24"/>
        </w:rPr>
        <w:t xml:space="preserve"> </w:t>
      </w:r>
      <w:r w:rsidR="00B614EE" w:rsidRPr="00B614EE">
        <w:rPr>
          <w:rFonts w:asciiTheme="minorHAnsi" w:hAnsiTheme="minorHAnsi" w:cs="Arial"/>
          <w:sz w:val="24"/>
          <w:szCs w:val="24"/>
        </w:rPr>
        <w:t>this date will be confirmed by your home institution in case there is a something in the student’s record that Techne is not aware of.</w:t>
      </w:r>
    </w:p>
    <w:p w14:paraId="189337F2" w14:textId="77777777" w:rsidR="0004738E" w:rsidRDefault="0004738E" w:rsidP="005A77A3">
      <w:pPr>
        <w:spacing w:line="240" w:lineRule="auto"/>
        <w:ind w:left="360"/>
        <w:rPr>
          <w:rFonts w:asciiTheme="minorHAnsi" w:hAnsiTheme="minorHAnsi"/>
          <w:sz w:val="24"/>
          <w:szCs w:val="24"/>
        </w:rPr>
      </w:pPr>
    </w:p>
    <w:p w14:paraId="406EEA95" w14:textId="1D5D2BF6" w:rsidR="0004738E" w:rsidRPr="00645733" w:rsidRDefault="0004738E" w:rsidP="0004738E">
      <w:pPr>
        <w:spacing w:line="240" w:lineRule="auto"/>
        <w:ind w:left="357"/>
        <w:rPr>
          <w:rFonts w:asciiTheme="minorHAnsi" w:hAnsiTheme="minorHAnsi" w:cs="Arial"/>
          <w:sz w:val="24"/>
          <w:szCs w:val="24"/>
        </w:rPr>
      </w:pPr>
      <w:r w:rsidRPr="00645733">
        <w:rPr>
          <w:rFonts w:asciiTheme="minorHAnsi" w:hAnsiTheme="minorHAnsi" w:cs="Arial"/>
          <w:sz w:val="24"/>
          <w:szCs w:val="24"/>
        </w:rPr>
        <w:t>Where a student is carrying out work for their home institution as a placement, they will need to submit timesheets of actual work completed and links to any work either at the end of the placement or more regularly agreed on a case</w:t>
      </w:r>
      <w:r w:rsidR="00645733" w:rsidRPr="00645733">
        <w:rPr>
          <w:rFonts w:asciiTheme="minorHAnsi" w:hAnsiTheme="minorHAnsi" w:cs="Arial"/>
          <w:sz w:val="24"/>
          <w:szCs w:val="24"/>
        </w:rPr>
        <w:t>-</w:t>
      </w:r>
      <w:r w:rsidRPr="00645733">
        <w:rPr>
          <w:rFonts w:asciiTheme="minorHAnsi" w:hAnsiTheme="minorHAnsi" w:cs="Arial"/>
          <w:sz w:val="24"/>
          <w:szCs w:val="24"/>
        </w:rPr>
        <w:t>by</w:t>
      </w:r>
      <w:r w:rsidR="00645733" w:rsidRPr="00645733">
        <w:rPr>
          <w:rFonts w:asciiTheme="minorHAnsi" w:hAnsiTheme="minorHAnsi" w:cs="Arial"/>
          <w:sz w:val="24"/>
          <w:szCs w:val="24"/>
        </w:rPr>
        <w:t>-</w:t>
      </w:r>
      <w:r w:rsidRPr="00645733">
        <w:rPr>
          <w:rFonts w:asciiTheme="minorHAnsi" w:hAnsiTheme="minorHAnsi" w:cs="Arial"/>
          <w:sz w:val="24"/>
          <w:szCs w:val="24"/>
        </w:rPr>
        <w:t>case basis.</w:t>
      </w:r>
      <w:r w:rsidR="00820808" w:rsidRPr="00645733">
        <w:rPr>
          <w:rFonts w:asciiTheme="minorHAnsi" w:hAnsiTheme="minorHAnsi" w:cs="Arial"/>
          <w:sz w:val="24"/>
          <w:szCs w:val="24"/>
        </w:rPr>
        <w:t xml:space="preserve"> These timesheets m</w:t>
      </w:r>
      <w:r w:rsidR="00645733">
        <w:rPr>
          <w:rFonts w:asciiTheme="minorHAnsi" w:hAnsiTheme="minorHAnsi" w:cs="Arial"/>
          <w:sz w:val="24"/>
          <w:szCs w:val="24"/>
        </w:rPr>
        <w:t>ust</w:t>
      </w:r>
      <w:r w:rsidR="00820808" w:rsidRPr="00645733">
        <w:rPr>
          <w:rFonts w:asciiTheme="minorHAnsi" w:hAnsiTheme="minorHAnsi" w:cs="Arial"/>
          <w:sz w:val="24"/>
          <w:szCs w:val="24"/>
        </w:rPr>
        <w:t xml:space="preserve"> not be signed by the student</w:t>
      </w:r>
      <w:r w:rsidR="00645733" w:rsidRPr="00645733">
        <w:rPr>
          <w:rFonts w:asciiTheme="minorHAnsi" w:hAnsiTheme="minorHAnsi" w:cs="Arial"/>
          <w:sz w:val="24"/>
          <w:szCs w:val="24"/>
        </w:rPr>
        <w:t>’</w:t>
      </w:r>
      <w:r w:rsidR="00820808" w:rsidRPr="00645733">
        <w:rPr>
          <w:rFonts w:asciiTheme="minorHAnsi" w:hAnsiTheme="minorHAnsi" w:cs="Arial"/>
          <w:sz w:val="24"/>
          <w:szCs w:val="24"/>
        </w:rPr>
        <w:t xml:space="preserve">s supervisory team </w:t>
      </w:r>
      <w:r w:rsidR="00645733">
        <w:rPr>
          <w:rFonts w:asciiTheme="minorHAnsi" w:hAnsiTheme="minorHAnsi" w:cs="Arial"/>
          <w:sz w:val="24"/>
          <w:szCs w:val="24"/>
        </w:rPr>
        <w:t>but by</w:t>
      </w:r>
      <w:r w:rsidR="00820808" w:rsidRPr="00645733">
        <w:rPr>
          <w:rFonts w:asciiTheme="minorHAnsi" w:hAnsiTheme="minorHAnsi" w:cs="Arial"/>
          <w:sz w:val="24"/>
          <w:szCs w:val="24"/>
        </w:rPr>
        <w:t xml:space="preserve"> an independent member of staff involved in the project.</w:t>
      </w:r>
    </w:p>
    <w:p w14:paraId="560665BE" w14:textId="77777777" w:rsidR="005A77A3" w:rsidRPr="00337D61" w:rsidRDefault="005A77A3" w:rsidP="00337D61">
      <w:pPr>
        <w:spacing w:line="240" w:lineRule="auto"/>
        <w:ind w:left="357"/>
        <w:rPr>
          <w:rFonts w:asciiTheme="minorHAnsi" w:hAnsiTheme="minorHAnsi"/>
          <w:sz w:val="24"/>
          <w:szCs w:val="24"/>
        </w:rPr>
      </w:pPr>
    </w:p>
    <w:p w14:paraId="4E7A1CE3" w14:textId="77777777" w:rsidR="005A77A3" w:rsidRPr="00337D61" w:rsidRDefault="005A77A3" w:rsidP="00337D61">
      <w:pPr>
        <w:numPr>
          <w:ilvl w:val="0"/>
          <w:numId w:val="1"/>
        </w:numPr>
        <w:spacing w:line="240" w:lineRule="auto"/>
        <w:ind w:left="357"/>
        <w:rPr>
          <w:rFonts w:asciiTheme="minorHAnsi" w:hAnsiTheme="minorHAnsi" w:cs="Arial"/>
          <w:b/>
          <w:sz w:val="24"/>
          <w:szCs w:val="24"/>
          <w:u w:val="single"/>
        </w:rPr>
      </w:pPr>
      <w:r w:rsidRPr="00337D61">
        <w:rPr>
          <w:rFonts w:asciiTheme="minorHAnsi" w:hAnsiTheme="minorHAnsi" w:cs="Arial"/>
          <w:b/>
          <w:sz w:val="24"/>
          <w:szCs w:val="24"/>
          <w:u w:val="single"/>
        </w:rPr>
        <w:t>Other support costs</w:t>
      </w:r>
    </w:p>
    <w:p w14:paraId="3DB31BC3" w14:textId="197562B3" w:rsidR="005A77A3" w:rsidRDefault="005A77A3" w:rsidP="00337D61">
      <w:pPr>
        <w:spacing w:line="240" w:lineRule="auto"/>
        <w:ind w:left="357"/>
        <w:rPr>
          <w:rFonts w:asciiTheme="minorHAnsi" w:hAnsiTheme="minorHAnsi" w:cs="Arial"/>
          <w:sz w:val="24"/>
          <w:szCs w:val="24"/>
        </w:rPr>
      </w:pPr>
      <w:r w:rsidRPr="00337D61">
        <w:rPr>
          <w:rFonts w:asciiTheme="minorHAnsi" w:hAnsiTheme="minorHAnsi" w:cs="Arial"/>
          <w:sz w:val="24"/>
          <w:szCs w:val="24"/>
        </w:rPr>
        <w:t xml:space="preserve">Students can apply for </w:t>
      </w:r>
      <w:r w:rsidR="00254A1C">
        <w:rPr>
          <w:rFonts w:asciiTheme="minorHAnsi" w:hAnsiTheme="minorHAnsi" w:cs="Arial"/>
          <w:sz w:val="24"/>
          <w:szCs w:val="24"/>
        </w:rPr>
        <w:t>costs incurred whilst taking the placement (</w:t>
      </w:r>
      <w:r w:rsidRPr="00337D61">
        <w:rPr>
          <w:rFonts w:asciiTheme="minorHAnsi" w:hAnsiTheme="minorHAnsi" w:cs="Arial"/>
          <w:sz w:val="24"/>
          <w:szCs w:val="24"/>
        </w:rPr>
        <w:t xml:space="preserve">travel </w:t>
      </w:r>
      <w:r w:rsidR="00254A1C">
        <w:rPr>
          <w:rFonts w:asciiTheme="minorHAnsi" w:hAnsiTheme="minorHAnsi" w:cs="Arial"/>
          <w:sz w:val="24"/>
          <w:szCs w:val="24"/>
        </w:rPr>
        <w:t xml:space="preserve">and accommodation) </w:t>
      </w:r>
      <w:r w:rsidRPr="00337D61">
        <w:rPr>
          <w:rFonts w:asciiTheme="minorHAnsi" w:hAnsiTheme="minorHAnsi" w:cs="Arial"/>
          <w:sz w:val="24"/>
          <w:szCs w:val="24"/>
        </w:rPr>
        <w:t xml:space="preserve">but not travel undertaken on behalf of the host organisation. Other costs incurred </w:t>
      </w:r>
      <w:proofErr w:type="gramStart"/>
      <w:r w:rsidR="00E4028C">
        <w:rPr>
          <w:rFonts w:asciiTheme="minorHAnsi" w:hAnsiTheme="minorHAnsi" w:cs="Arial"/>
          <w:sz w:val="24"/>
          <w:szCs w:val="24"/>
        </w:rPr>
        <w:t>in the course of</w:t>
      </w:r>
      <w:proofErr w:type="gramEnd"/>
      <w:r w:rsidRPr="00337D61">
        <w:rPr>
          <w:rFonts w:asciiTheme="minorHAnsi" w:hAnsiTheme="minorHAnsi" w:cs="Arial"/>
          <w:sz w:val="24"/>
          <w:szCs w:val="24"/>
        </w:rPr>
        <w:t xml:space="preserve"> the CEA may also be eligible. There is a limit of £2,000 per student over the period of their PhD to support Career Enhancement Activities. If</w:t>
      </w:r>
      <w:r w:rsidR="007E0824" w:rsidRPr="00337D61">
        <w:rPr>
          <w:rFonts w:asciiTheme="minorHAnsi" w:hAnsiTheme="minorHAnsi" w:cs="Arial"/>
          <w:sz w:val="24"/>
          <w:szCs w:val="24"/>
        </w:rPr>
        <w:t>,</w:t>
      </w:r>
      <w:r w:rsidRPr="00337D61">
        <w:rPr>
          <w:rFonts w:asciiTheme="minorHAnsi" w:hAnsiTheme="minorHAnsi" w:cs="Arial"/>
          <w:sz w:val="24"/>
          <w:szCs w:val="24"/>
        </w:rPr>
        <w:t xml:space="preserve"> during </w:t>
      </w:r>
      <w:r w:rsidR="0031470F">
        <w:rPr>
          <w:rFonts w:asciiTheme="minorHAnsi" w:hAnsiTheme="minorHAnsi" w:cs="Arial"/>
          <w:sz w:val="24"/>
          <w:szCs w:val="24"/>
        </w:rPr>
        <w:t>the</w:t>
      </w:r>
      <w:r w:rsidRPr="00337D61">
        <w:rPr>
          <w:rFonts w:asciiTheme="minorHAnsi" w:hAnsiTheme="minorHAnsi" w:cs="Arial"/>
          <w:sz w:val="24"/>
          <w:szCs w:val="24"/>
        </w:rPr>
        <w:t xml:space="preserve"> placement, costs increase</w:t>
      </w:r>
      <w:r w:rsidR="00E4028C">
        <w:rPr>
          <w:rFonts w:asciiTheme="minorHAnsi" w:hAnsiTheme="minorHAnsi" w:cs="Arial"/>
          <w:sz w:val="24"/>
          <w:szCs w:val="24"/>
        </w:rPr>
        <w:t>,</w:t>
      </w:r>
      <w:r w:rsidRPr="00337D61">
        <w:rPr>
          <w:rFonts w:asciiTheme="minorHAnsi" w:hAnsiTheme="minorHAnsi" w:cs="Arial"/>
          <w:sz w:val="24"/>
          <w:szCs w:val="24"/>
        </w:rPr>
        <w:t xml:space="preserve"> or there are other unexpected costs, please contact Techne and send in </w:t>
      </w:r>
      <w:r w:rsidR="0031470F">
        <w:rPr>
          <w:rFonts w:asciiTheme="minorHAnsi" w:hAnsiTheme="minorHAnsi" w:cs="Arial"/>
          <w:sz w:val="24"/>
          <w:szCs w:val="24"/>
        </w:rPr>
        <w:t>an</w:t>
      </w:r>
      <w:r w:rsidRPr="00337D61">
        <w:rPr>
          <w:rFonts w:asciiTheme="minorHAnsi" w:hAnsiTheme="minorHAnsi" w:cs="Arial"/>
          <w:sz w:val="24"/>
          <w:szCs w:val="24"/>
        </w:rPr>
        <w:t xml:space="preserve"> updated application</w:t>
      </w:r>
      <w:r w:rsidR="00BA4BA6">
        <w:rPr>
          <w:rFonts w:asciiTheme="minorHAnsi" w:hAnsiTheme="minorHAnsi" w:cs="Arial"/>
          <w:sz w:val="24"/>
          <w:szCs w:val="24"/>
        </w:rPr>
        <w:t xml:space="preserve"> for approval</w:t>
      </w:r>
      <w:r w:rsidRPr="00337D61">
        <w:rPr>
          <w:rFonts w:asciiTheme="minorHAnsi" w:hAnsiTheme="minorHAnsi" w:cs="Arial"/>
          <w:sz w:val="24"/>
          <w:szCs w:val="24"/>
        </w:rPr>
        <w:t>.</w:t>
      </w:r>
    </w:p>
    <w:p w14:paraId="7BA39785" w14:textId="77777777" w:rsidR="007E0824" w:rsidRPr="00337D61" w:rsidRDefault="007E0824" w:rsidP="001E5D21">
      <w:pPr>
        <w:spacing w:line="240" w:lineRule="auto"/>
        <w:rPr>
          <w:rFonts w:asciiTheme="minorHAnsi" w:hAnsiTheme="minorHAnsi" w:cs="Arial"/>
          <w:sz w:val="24"/>
          <w:szCs w:val="24"/>
        </w:rPr>
      </w:pPr>
    </w:p>
    <w:p w14:paraId="1B3CE5E1" w14:textId="77777777" w:rsidR="005A77A3" w:rsidRPr="00337D61" w:rsidRDefault="005A77A3" w:rsidP="00337D61">
      <w:pPr>
        <w:numPr>
          <w:ilvl w:val="0"/>
          <w:numId w:val="1"/>
        </w:numPr>
        <w:spacing w:line="240" w:lineRule="auto"/>
        <w:ind w:left="357"/>
        <w:rPr>
          <w:rFonts w:asciiTheme="minorHAnsi" w:hAnsiTheme="minorHAnsi" w:cs="Arial"/>
          <w:b/>
          <w:sz w:val="24"/>
          <w:szCs w:val="24"/>
          <w:u w:val="single"/>
        </w:rPr>
      </w:pPr>
      <w:r w:rsidRPr="00337D61">
        <w:rPr>
          <w:rFonts w:asciiTheme="minorHAnsi" w:hAnsiTheme="minorHAnsi" w:cs="Arial"/>
          <w:b/>
          <w:sz w:val="24"/>
          <w:szCs w:val="24"/>
          <w:u w:val="single"/>
        </w:rPr>
        <w:t>Supervisor support</w:t>
      </w:r>
    </w:p>
    <w:p w14:paraId="0A4B9AA5" w14:textId="673BD878" w:rsidR="005A77A3" w:rsidRDefault="005A77A3" w:rsidP="00337D61">
      <w:pPr>
        <w:spacing w:line="240" w:lineRule="auto"/>
        <w:ind w:left="357"/>
        <w:rPr>
          <w:rFonts w:asciiTheme="minorHAnsi" w:hAnsiTheme="minorHAnsi" w:cs="Arial"/>
          <w:sz w:val="24"/>
          <w:szCs w:val="24"/>
        </w:rPr>
      </w:pPr>
      <w:r w:rsidRPr="00337D61">
        <w:rPr>
          <w:rFonts w:asciiTheme="minorHAnsi" w:hAnsiTheme="minorHAnsi" w:cs="Arial"/>
          <w:sz w:val="24"/>
          <w:szCs w:val="24"/>
        </w:rPr>
        <w:t>The Supervisor must confirm support for the application and its career benefits having considered how it impacts on the timetable for the</w:t>
      </w:r>
      <w:r w:rsidR="00934D26" w:rsidRPr="00337D61">
        <w:rPr>
          <w:rFonts w:asciiTheme="minorHAnsi" w:hAnsiTheme="minorHAnsi" w:cs="Arial"/>
          <w:sz w:val="24"/>
          <w:szCs w:val="24"/>
        </w:rPr>
        <w:t>sis</w:t>
      </w:r>
      <w:r w:rsidRPr="00337D61">
        <w:rPr>
          <w:rFonts w:asciiTheme="minorHAnsi" w:hAnsiTheme="minorHAnsi" w:cs="Arial"/>
          <w:sz w:val="24"/>
          <w:szCs w:val="24"/>
        </w:rPr>
        <w:t xml:space="preserve"> submission or the timing of </w:t>
      </w:r>
      <w:r w:rsidR="004C579E">
        <w:rPr>
          <w:rFonts w:asciiTheme="minorHAnsi" w:hAnsiTheme="minorHAnsi" w:cs="Arial"/>
          <w:sz w:val="24"/>
          <w:szCs w:val="24"/>
        </w:rPr>
        <w:t xml:space="preserve">a </w:t>
      </w:r>
      <w:r w:rsidRPr="00337D61">
        <w:rPr>
          <w:rFonts w:asciiTheme="minorHAnsi" w:hAnsiTheme="minorHAnsi" w:cs="Arial"/>
          <w:sz w:val="24"/>
          <w:szCs w:val="24"/>
        </w:rPr>
        <w:t xml:space="preserve">student’s progression from MPhil to PhD. </w:t>
      </w:r>
    </w:p>
    <w:p w14:paraId="0856817A" w14:textId="77777777" w:rsidR="0031470F" w:rsidRPr="00337D61" w:rsidRDefault="0031470F" w:rsidP="00337D61">
      <w:pPr>
        <w:spacing w:line="240" w:lineRule="auto"/>
        <w:ind w:left="357"/>
        <w:rPr>
          <w:rFonts w:asciiTheme="minorHAnsi" w:hAnsiTheme="minorHAnsi" w:cs="Arial"/>
          <w:sz w:val="24"/>
          <w:szCs w:val="24"/>
        </w:rPr>
      </w:pPr>
    </w:p>
    <w:p w14:paraId="11785E5F" w14:textId="7DA85206" w:rsidR="005A77A3" w:rsidRDefault="005A77A3" w:rsidP="007E0824">
      <w:pPr>
        <w:spacing w:line="240" w:lineRule="auto"/>
        <w:ind w:left="357"/>
        <w:rPr>
          <w:rFonts w:asciiTheme="minorHAnsi" w:hAnsiTheme="minorHAnsi" w:cs="Arial"/>
          <w:sz w:val="24"/>
          <w:szCs w:val="24"/>
        </w:rPr>
      </w:pPr>
      <w:r w:rsidRPr="0031470F">
        <w:rPr>
          <w:rFonts w:asciiTheme="minorHAnsi" w:hAnsiTheme="minorHAnsi" w:cs="Arial"/>
          <w:sz w:val="24"/>
          <w:szCs w:val="24"/>
        </w:rPr>
        <w:t xml:space="preserve">Supervisors and students must confirm in the application form below that the student has followed all home institution requirements </w:t>
      </w:r>
      <w:r w:rsidR="0031470F">
        <w:rPr>
          <w:rFonts w:asciiTheme="minorHAnsi" w:hAnsiTheme="minorHAnsi" w:cs="Arial"/>
          <w:sz w:val="24"/>
          <w:szCs w:val="24"/>
        </w:rPr>
        <w:t>regarding</w:t>
      </w:r>
      <w:r w:rsidRPr="0031470F">
        <w:rPr>
          <w:rFonts w:asciiTheme="minorHAnsi" w:hAnsiTheme="minorHAnsi" w:cs="Arial"/>
          <w:sz w:val="24"/>
          <w:szCs w:val="24"/>
        </w:rPr>
        <w:t xml:space="preserve"> </w:t>
      </w:r>
      <w:r w:rsidR="00934D26" w:rsidRPr="0031470F">
        <w:rPr>
          <w:rFonts w:asciiTheme="minorHAnsi" w:hAnsiTheme="minorHAnsi" w:cs="Arial"/>
          <w:sz w:val="24"/>
          <w:szCs w:val="24"/>
        </w:rPr>
        <w:t xml:space="preserve">the </w:t>
      </w:r>
      <w:r w:rsidRPr="0031470F">
        <w:rPr>
          <w:rFonts w:asciiTheme="minorHAnsi" w:hAnsiTheme="minorHAnsi" w:cs="Arial"/>
          <w:sz w:val="24"/>
          <w:szCs w:val="24"/>
        </w:rPr>
        <w:t xml:space="preserve">health and safety checks, risk assessments and ethics checks </w:t>
      </w:r>
      <w:r w:rsidR="00934D26" w:rsidRPr="0031470F">
        <w:rPr>
          <w:rFonts w:asciiTheme="minorHAnsi" w:hAnsiTheme="minorHAnsi" w:cs="Arial"/>
          <w:sz w:val="24"/>
          <w:szCs w:val="24"/>
        </w:rPr>
        <w:t xml:space="preserve">needed </w:t>
      </w:r>
      <w:r w:rsidRPr="0031470F">
        <w:rPr>
          <w:rFonts w:asciiTheme="minorHAnsi" w:hAnsiTheme="minorHAnsi" w:cs="Arial"/>
          <w:sz w:val="24"/>
          <w:szCs w:val="24"/>
        </w:rPr>
        <w:t xml:space="preserve">before the start of the activity. It is also essential that Techne students check they are </w:t>
      </w:r>
      <w:r w:rsidR="00934D26" w:rsidRPr="0031470F">
        <w:rPr>
          <w:rFonts w:asciiTheme="minorHAnsi" w:hAnsiTheme="minorHAnsi" w:cs="Arial"/>
          <w:sz w:val="24"/>
          <w:szCs w:val="24"/>
        </w:rPr>
        <w:t xml:space="preserve">fully </w:t>
      </w:r>
      <w:r w:rsidR="004C579E">
        <w:rPr>
          <w:rFonts w:asciiTheme="minorHAnsi" w:hAnsiTheme="minorHAnsi" w:cs="Arial"/>
          <w:sz w:val="24"/>
          <w:szCs w:val="24"/>
        </w:rPr>
        <w:t>insured</w:t>
      </w:r>
      <w:r w:rsidRPr="0031470F">
        <w:rPr>
          <w:rFonts w:asciiTheme="minorHAnsi" w:hAnsiTheme="minorHAnsi" w:cs="Arial"/>
          <w:sz w:val="24"/>
          <w:szCs w:val="24"/>
        </w:rPr>
        <w:t xml:space="preserve"> for </w:t>
      </w:r>
      <w:r w:rsidR="00934D26" w:rsidRPr="0031470F">
        <w:rPr>
          <w:rFonts w:asciiTheme="minorHAnsi" w:hAnsiTheme="minorHAnsi" w:cs="Arial"/>
          <w:sz w:val="24"/>
          <w:szCs w:val="24"/>
        </w:rPr>
        <w:t xml:space="preserve">all </w:t>
      </w:r>
      <w:r w:rsidRPr="0031470F">
        <w:rPr>
          <w:rFonts w:asciiTheme="minorHAnsi" w:hAnsiTheme="minorHAnsi" w:cs="Arial"/>
          <w:sz w:val="24"/>
          <w:szCs w:val="24"/>
        </w:rPr>
        <w:t>activit</w:t>
      </w:r>
      <w:r w:rsidR="00934D26" w:rsidRPr="0031470F">
        <w:rPr>
          <w:rFonts w:asciiTheme="minorHAnsi" w:hAnsiTheme="minorHAnsi" w:cs="Arial"/>
          <w:sz w:val="24"/>
          <w:szCs w:val="24"/>
        </w:rPr>
        <w:t>ies</w:t>
      </w:r>
      <w:r w:rsidRPr="0031470F">
        <w:rPr>
          <w:rFonts w:asciiTheme="minorHAnsi" w:hAnsiTheme="minorHAnsi" w:cs="Arial"/>
          <w:sz w:val="24"/>
          <w:szCs w:val="24"/>
        </w:rPr>
        <w:t xml:space="preserve"> concerned. We have attached links </w:t>
      </w:r>
      <w:r w:rsidR="0060678F">
        <w:rPr>
          <w:rFonts w:asciiTheme="minorHAnsi" w:hAnsiTheme="minorHAnsi" w:cs="Arial"/>
          <w:sz w:val="24"/>
          <w:szCs w:val="24"/>
        </w:rPr>
        <w:t xml:space="preserve">to the administrative contacts at each institution </w:t>
      </w:r>
      <w:r w:rsidRPr="0031470F">
        <w:rPr>
          <w:rFonts w:asciiTheme="minorHAnsi" w:hAnsiTheme="minorHAnsi" w:cs="Arial"/>
          <w:sz w:val="24"/>
          <w:szCs w:val="24"/>
        </w:rPr>
        <w:t xml:space="preserve">on the </w:t>
      </w:r>
      <w:hyperlink r:id="rId11" w:history="1">
        <w:r w:rsidR="0031470F" w:rsidRPr="0031470F">
          <w:rPr>
            <w:rStyle w:val="Hyperlink"/>
            <w:rFonts w:asciiTheme="minorHAnsi" w:hAnsiTheme="minorHAnsi"/>
            <w:sz w:val="24"/>
            <w:szCs w:val="24"/>
          </w:rPr>
          <w:t>Techne website</w:t>
        </w:r>
      </w:hyperlink>
      <w:r w:rsidRPr="0031470F">
        <w:rPr>
          <w:rFonts w:asciiTheme="minorHAnsi" w:hAnsiTheme="minorHAnsi" w:cs="Arial"/>
          <w:sz w:val="24"/>
          <w:szCs w:val="24"/>
        </w:rPr>
        <w:t>. The host placement organisation will have their own health and safety and risk assessment documents</w:t>
      </w:r>
      <w:r w:rsidR="004C579E">
        <w:rPr>
          <w:rFonts w:asciiTheme="minorHAnsi" w:hAnsiTheme="minorHAnsi" w:cs="Arial"/>
          <w:sz w:val="24"/>
          <w:szCs w:val="24"/>
        </w:rPr>
        <w:t xml:space="preserve"> which will need to be dealt with</w:t>
      </w:r>
      <w:r w:rsidRPr="0031470F">
        <w:rPr>
          <w:rFonts w:asciiTheme="minorHAnsi" w:hAnsiTheme="minorHAnsi" w:cs="Arial"/>
          <w:sz w:val="24"/>
          <w:szCs w:val="24"/>
        </w:rPr>
        <w:t xml:space="preserve">. The student’s supervisor should work with the CEA partner organisation to ensure that any reasonable adjustments the student needs are put in place </w:t>
      </w:r>
      <w:r w:rsidR="001154D6">
        <w:rPr>
          <w:rFonts w:asciiTheme="minorHAnsi" w:hAnsiTheme="minorHAnsi" w:cs="Arial"/>
          <w:sz w:val="24"/>
          <w:szCs w:val="24"/>
        </w:rPr>
        <w:t xml:space="preserve">in consultation with the student, to ensure accessibility and inclusion, </w:t>
      </w:r>
      <w:r w:rsidRPr="0031470F">
        <w:rPr>
          <w:rFonts w:asciiTheme="minorHAnsi" w:hAnsiTheme="minorHAnsi" w:cs="Arial"/>
          <w:sz w:val="24"/>
          <w:szCs w:val="24"/>
        </w:rPr>
        <w:t>before the student starts the placemen</w:t>
      </w:r>
      <w:r w:rsidR="001154D6">
        <w:rPr>
          <w:rFonts w:asciiTheme="minorHAnsi" w:hAnsiTheme="minorHAnsi" w:cs="Arial"/>
          <w:sz w:val="24"/>
          <w:szCs w:val="24"/>
        </w:rPr>
        <w:t>t.</w:t>
      </w:r>
    </w:p>
    <w:p w14:paraId="56FEF6CF" w14:textId="77777777" w:rsidR="001E5D21" w:rsidRDefault="001E5D21" w:rsidP="007E0824">
      <w:pPr>
        <w:spacing w:line="240" w:lineRule="auto"/>
        <w:ind w:left="357"/>
        <w:rPr>
          <w:rFonts w:asciiTheme="minorHAnsi" w:hAnsiTheme="minorHAnsi" w:cs="Arial"/>
          <w:sz w:val="24"/>
          <w:szCs w:val="24"/>
        </w:rPr>
      </w:pPr>
    </w:p>
    <w:p w14:paraId="76110A48" w14:textId="47CE64CC" w:rsidR="001E5D21" w:rsidRPr="00645733" w:rsidRDefault="001E5D21" w:rsidP="001E5D21">
      <w:pPr>
        <w:spacing w:line="240" w:lineRule="auto"/>
        <w:ind w:left="357"/>
        <w:rPr>
          <w:rFonts w:asciiTheme="minorHAnsi" w:hAnsiTheme="minorHAnsi" w:cs="Arial"/>
          <w:sz w:val="24"/>
          <w:szCs w:val="24"/>
        </w:rPr>
      </w:pPr>
      <w:bookmarkStart w:id="2" w:name="_Hlk213854255"/>
      <w:r w:rsidRPr="00645733">
        <w:rPr>
          <w:rFonts w:asciiTheme="minorHAnsi" w:hAnsiTheme="minorHAnsi" w:cs="Arial"/>
          <w:sz w:val="24"/>
          <w:szCs w:val="24"/>
        </w:rPr>
        <w:lastRenderedPageBreak/>
        <w:t xml:space="preserve">Where a student has a </w:t>
      </w:r>
      <w:r w:rsidR="0004738E" w:rsidRPr="00645733">
        <w:rPr>
          <w:rFonts w:asciiTheme="minorHAnsi" w:hAnsiTheme="minorHAnsi" w:cs="Arial"/>
          <w:sz w:val="24"/>
          <w:szCs w:val="24"/>
        </w:rPr>
        <w:t xml:space="preserve">Needs Assessment which includes a </w:t>
      </w:r>
      <w:r w:rsidRPr="00645733">
        <w:rPr>
          <w:rFonts w:asciiTheme="minorHAnsi" w:hAnsiTheme="minorHAnsi" w:cs="Arial"/>
          <w:sz w:val="24"/>
          <w:szCs w:val="24"/>
        </w:rPr>
        <w:t xml:space="preserve">support worker, they will need to manage this request through UKRI Disabled Students’ Allowance framework </w:t>
      </w:r>
      <w:r w:rsidR="00645733" w:rsidRPr="00645733">
        <w:rPr>
          <w:rFonts w:asciiTheme="minorHAnsi" w:hAnsiTheme="minorHAnsi" w:cs="Arial"/>
          <w:sz w:val="24"/>
          <w:szCs w:val="24"/>
        </w:rPr>
        <w:t>via</w:t>
      </w:r>
      <w:r w:rsidRPr="00645733">
        <w:rPr>
          <w:rFonts w:asciiTheme="minorHAnsi" w:hAnsiTheme="minorHAnsi" w:cs="Arial"/>
          <w:sz w:val="24"/>
          <w:szCs w:val="24"/>
        </w:rPr>
        <w:t xml:space="preserve"> their home institution</w:t>
      </w:r>
      <w:r w:rsidR="0004738E" w:rsidRPr="00645733">
        <w:rPr>
          <w:rFonts w:asciiTheme="minorHAnsi" w:hAnsiTheme="minorHAnsi" w:cs="Arial"/>
          <w:sz w:val="24"/>
          <w:szCs w:val="24"/>
        </w:rPr>
        <w:t xml:space="preserve">’s </w:t>
      </w:r>
      <w:r w:rsidR="00645733" w:rsidRPr="00645733">
        <w:rPr>
          <w:rFonts w:asciiTheme="minorHAnsi" w:hAnsiTheme="minorHAnsi" w:cs="Arial"/>
          <w:sz w:val="24"/>
          <w:szCs w:val="24"/>
        </w:rPr>
        <w:t>D</w:t>
      </w:r>
      <w:r w:rsidR="0004738E" w:rsidRPr="00645733">
        <w:rPr>
          <w:rFonts w:asciiTheme="minorHAnsi" w:hAnsiTheme="minorHAnsi" w:cs="Arial"/>
          <w:sz w:val="24"/>
          <w:szCs w:val="24"/>
        </w:rPr>
        <w:t xml:space="preserve">isability </w:t>
      </w:r>
      <w:r w:rsidR="00645733" w:rsidRPr="00645733">
        <w:rPr>
          <w:rFonts w:asciiTheme="minorHAnsi" w:hAnsiTheme="minorHAnsi" w:cs="Arial"/>
          <w:sz w:val="24"/>
          <w:szCs w:val="24"/>
        </w:rPr>
        <w:t>S</w:t>
      </w:r>
      <w:r w:rsidR="0004738E" w:rsidRPr="00645733">
        <w:rPr>
          <w:rFonts w:asciiTheme="minorHAnsi" w:hAnsiTheme="minorHAnsi" w:cs="Arial"/>
          <w:sz w:val="24"/>
          <w:szCs w:val="24"/>
        </w:rPr>
        <w:t xml:space="preserve">upport </w:t>
      </w:r>
      <w:r w:rsidR="00645733" w:rsidRPr="00645733">
        <w:rPr>
          <w:rFonts w:asciiTheme="minorHAnsi" w:hAnsiTheme="minorHAnsi" w:cs="Arial"/>
          <w:sz w:val="24"/>
          <w:szCs w:val="24"/>
        </w:rPr>
        <w:t>T</w:t>
      </w:r>
      <w:r w:rsidR="0004738E" w:rsidRPr="00645733">
        <w:rPr>
          <w:rFonts w:asciiTheme="minorHAnsi" w:hAnsiTheme="minorHAnsi" w:cs="Arial"/>
          <w:sz w:val="24"/>
          <w:szCs w:val="24"/>
        </w:rPr>
        <w:t>eam</w:t>
      </w:r>
      <w:r w:rsidR="00645733" w:rsidRPr="00645733">
        <w:rPr>
          <w:rFonts w:asciiTheme="minorHAnsi" w:hAnsiTheme="minorHAnsi" w:cs="Arial"/>
          <w:sz w:val="24"/>
          <w:szCs w:val="24"/>
        </w:rPr>
        <w:t xml:space="preserve"> as these c</w:t>
      </w:r>
      <w:r w:rsidR="0004738E" w:rsidRPr="00645733">
        <w:rPr>
          <w:rFonts w:asciiTheme="minorHAnsi" w:hAnsiTheme="minorHAnsi" w:cs="Arial"/>
          <w:sz w:val="24"/>
          <w:szCs w:val="24"/>
        </w:rPr>
        <w:t>osts cannot be claimed through CEA expenses</w:t>
      </w:r>
      <w:r w:rsidRPr="00645733">
        <w:rPr>
          <w:rFonts w:asciiTheme="minorHAnsi" w:hAnsiTheme="minorHAnsi" w:cs="Arial"/>
          <w:sz w:val="24"/>
          <w:szCs w:val="24"/>
        </w:rPr>
        <w:t>.</w:t>
      </w:r>
    </w:p>
    <w:bookmarkEnd w:id="2"/>
    <w:p w14:paraId="6F428910" w14:textId="77777777" w:rsidR="007E0824" w:rsidRPr="00337D61" w:rsidRDefault="007E0824" w:rsidP="001E5D21">
      <w:pPr>
        <w:spacing w:line="240" w:lineRule="auto"/>
        <w:rPr>
          <w:rFonts w:asciiTheme="minorHAnsi" w:hAnsiTheme="minorHAnsi" w:cs="Arial"/>
          <w:color w:val="C45911"/>
          <w:sz w:val="24"/>
          <w:szCs w:val="24"/>
        </w:rPr>
      </w:pPr>
    </w:p>
    <w:p w14:paraId="194884C1" w14:textId="7E72125F" w:rsidR="0031470F" w:rsidRPr="004C579E" w:rsidRDefault="005A77A3" w:rsidP="004C579E">
      <w:pPr>
        <w:numPr>
          <w:ilvl w:val="0"/>
          <w:numId w:val="1"/>
        </w:numPr>
        <w:spacing w:line="240" w:lineRule="auto"/>
        <w:ind w:left="357"/>
        <w:rPr>
          <w:rFonts w:asciiTheme="minorHAnsi" w:hAnsiTheme="minorHAnsi" w:cs="Arial"/>
          <w:b/>
          <w:sz w:val="24"/>
          <w:szCs w:val="24"/>
          <w:u w:val="single"/>
        </w:rPr>
      </w:pPr>
      <w:r w:rsidRPr="00337D61">
        <w:rPr>
          <w:rFonts w:asciiTheme="minorHAnsi" w:hAnsiTheme="minorHAnsi" w:cs="Arial"/>
          <w:b/>
          <w:sz w:val="24"/>
          <w:szCs w:val="24"/>
          <w:u w:val="single"/>
        </w:rPr>
        <w:t>Salaried activities</w:t>
      </w:r>
    </w:p>
    <w:p w14:paraId="2BC4AC6B" w14:textId="4D9B5670" w:rsidR="005A77A3" w:rsidRPr="00337D61" w:rsidRDefault="005A77A3" w:rsidP="007E0824">
      <w:pPr>
        <w:spacing w:line="240" w:lineRule="auto"/>
        <w:ind w:left="357"/>
        <w:rPr>
          <w:rFonts w:asciiTheme="minorHAnsi" w:hAnsiTheme="minorHAnsi" w:cs="Arial"/>
          <w:sz w:val="24"/>
          <w:szCs w:val="24"/>
        </w:rPr>
      </w:pPr>
      <w:r w:rsidRPr="00337D61">
        <w:rPr>
          <w:rFonts w:asciiTheme="minorHAnsi" w:hAnsiTheme="minorHAnsi" w:cs="Arial"/>
          <w:sz w:val="24"/>
          <w:szCs w:val="24"/>
        </w:rPr>
        <w:t xml:space="preserve">If the CEA is salaried by the host organisation, </w:t>
      </w:r>
      <w:r w:rsidR="00E82B4B">
        <w:rPr>
          <w:rFonts w:asciiTheme="minorHAnsi" w:hAnsiTheme="minorHAnsi" w:cs="Arial"/>
          <w:sz w:val="24"/>
          <w:szCs w:val="24"/>
        </w:rPr>
        <w:t>the student</w:t>
      </w:r>
      <w:r w:rsidRPr="00337D61">
        <w:rPr>
          <w:rFonts w:asciiTheme="minorHAnsi" w:hAnsiTheme="minorHAnsi" w:cs="Arial"/>
          <w:sz w:val="24"/>
          <w:szCs w:val="24"/>
        </w:rPr>
        <w:t xml:space="preserve"> must suspend/interrupt </w:t>
      </w:r>
      <w:r w:rsidR="0004738E">
        <w:rPr>
          <w:rFonts w:asciiTheme="minorHAnsi" w:hAnsiTheme="minorHAnsi" w:cs="Arial"/>
          <w:sz w:val="24"/>
          <w:szCs w:val="24"/>
        </w:rPr>
        <w:t>their</w:t>
      </w:r>
      <w:r w:rsidRPr="00337D61">
        <w:rPr>
          <w:rFonts w:asciiTheme="minorHAnsi" w:hAnsiTheme="minorHAnsi" w:cs="Arial"/>
          <w:sz w:val="24"/>
          <w:szCs w:val="24"/>
        </w:rPr>
        <w:t xml:space="preserve"> studies for the duration of the CEA. </w:t>
      </w:r>
      <w:r w:rsidR="00E82B4B">
        <w:rPr>
          <w:rFonts w:asciiTheme="minorHAnsi" w:hAnsiTheme="minorHAnsi" w:cs="Arial"/>
          <w:sz w:val="24"/>
          <w:szCs w:val="24"/>
        </w:rPr>
        <w:t>The student</w:t>
      </w:r>
      <w:r w:rsidRPr="00337D61">
        <w:rPr>
          <w:rFonts w:asciiTheme="minorHAnsi" w:hAnsiTheme="minorHAnsi" w:cs="Arial"/>
          <w:sz w:val="24"/>
          <w:szCs w:val="24"/>
        </w:rPr>
        <w:t xml:space="preserve"> will not receive </w:t>
      </w:r>
      <w:r w:rsidR="0004738E">
        <w:rPr>
          <w:rFonts w:asciiTheme="minorHAnsi" w:hAnsiTheme="minorHAnsi" w:cs="Arial"/>
          <w:sz w:val="24"/>
          <w:szCs w:val="24"/>
        </w:rPr>
        <w:t>their</w:t>
      </w:r>
      <w:r w:rsidRPr="00337D61">
        <w:rPr>
          <w:rFonts w:asciiTheme="minorHAnsi" w:hAnsiTheme="minorHAnsi" w:cs="Arial"/>
          <w:sz w:val="24"/>
          <w:szCs w:val="24"/>
        </w:rPr>
        <w:t xml:space="preserve"> AHRC </w:t>
      </w:r>
      <w:r w:rsidR="0004738E">
        <w:rPr>
          <w:rFonts w:asciiTheme="minorHAnsi" w:hAnsiTheme="minorHAnsi" w:cs="Arial"/>
          <w:sz w:val="24"/>
          <w:szCs w:val="24"/>
        </w:rPr>
        <w:t>stipend</w:t>
      </w:r>
      <w:r w:rsidRPr="00337D61">
        <w:rPr>
          <w:rFonts w:asciiTheme="minorHAnsi" w:hAnsiTheme="minorHAnsi" w:cs="Arial"/>
          <w:sz w:val="24"/>
          <w:szCs w:val="24"/>
        </w:rPr>
        <w:t xml:space="preserve"> during this period, but </w:t>
      </w:r>
      <w:r w:rsidR="0004738E">
        <w:rPr>
          <w:rFonts w:asciiTheme="minorHAnsi" w:hAnsiTheme="minorHAnsi" w:cs="Arial"/>
          <w:sz w:val="24"/>
          <w:szCs w:val="24"/>
        </w:rPr>
        <w:t>the</w:t>
      </w:r>
      <w:r w:rsidRPr="00337D61">
        <w:rPr>
          <w:rFonts w:asciiTheme="minorHAnsi" w:hAnsiTheme="minorHAnsi" w:cs="Arial"/>
          <w:sz w:val="24"/>
          <w:szCs w:val="24"/>
        </w:rPr>
        <w:t xml:space="preserve"> submission and funding end date will be extended. If a salaried CEA is part time, spread over </w:t>
      </w:r>
      <w:proofErr w:type="gramStart"/>
      <w:r w:rsidRPr="00337D61">
        <w:rPr>
          <w:rFonts w:asciiTheme="minorHAnsi" w:hAnsiTheme="minorHAnsi" w:cs="Arial"/>
          <w:sz w:val="24"/>
          <w:szCs w:val="24"/>
        </w:rPr>
        <w:t>a number of</w:t>
      </w:r>
      <w:proofErr w:type="gramEnd"/>
      <w:r w:rsidRPr="00337D61">
        <w:rPr>
          <w:rFonts w:asciiTheme="minorHAnsi" w:hAnsiTheme="minorHAnsi" w:cs="Arial"/>
          <w:sz w:val="24"/>
          <w:szCs w:val="24"/>
        </w:rPr>
        <w:t xml:space="preserve"> weeks or months, please email </w:t>
      </w:r>
      <w:hyperlink r:id="rId12">
        <w:r w:rsidRPr="00337D61">
          <w:rPr>
            <w:rStyle w:val="Hyperlink"/>
            <w:rFonts w:asciiTheme="minorHAnsi" w:eastAsiaTheme="majorEastAsia" w:hAnsiTheme="minorHAnsi" w:cs="Arial"/>
            <w:sz w:val="24"/>
            <w:szCs w:val="24"/>
          </w:rPr>
          <w:t>techne@rhul.ac.uk</w:t>
        </w:r>
      </w:hyperlink>
      <w:r w:rsidRPr="00337D61">
        <w:rPr>
          <w:rFonts w:asciiTheme="minorHAnsi" w:hAnsiTheme="minorHAnsi" w:cs="Arial"/>
          <w:sz w:val="24"/>
          <w:szCs w:val="24"/>
        </w:rPr>
        <w:t xml:space="preserve"> for advice.</w:t>
      </w:r>
    </w:p>
    <w:p w14:paraId="231DC594" w14:textId="77777777" w:rsidR="007E0824" w:rsidRPr="00337D61" w:rsidRDefault="007E0824" w:rsidP="00337D61">
      <w:pPr>
        <w:spacing w:line="240" w:lineRule="auto"/>
        <w:ind w:left="357"/>
        <w:rPr>
          <w:rFonts w:asciiTheme="minorHAnsi" w:hAnsiTheme="minorHAnsi" w:cs="Arial"/>
          <w:sz w:val="24"/>
          <w:szCs w:val="24"/>
        </w:rPr>
      </w:pPr>
    </w:p>
    <w:p w14:paraId="33174DDA" w14:textId="77777777" w:rsidR="005A77A3" w:rsidRPr="00337D61" w:rsidRDefault="005A77A3" w:rsidP="00337D61">
      <w:pPr>
        <w:numPr>
          <w:ilvl w:val="0"/>
          <w:numId w:val="1"/>
        </w:numPr>
        <w:spacing w:line="240" w:lineRule="auto"/>
        <w:rPr>
          <w:rFonts w:asciiTheme="minorHAnsi" w:hAnsiTheme="minorHAnsi" w:cs="Arial"/>
          <w:b/>
          <w:sz w:val="24"/>
          <w:szCs w:val="24"/>
          <w:u w:val="single"/>
        </w:rPr>
      </w:pPr>
      <w:r w:rsidRPr="00337D61">
        <w:rPr>
          <w:rFonts w:asciiTheme="minorHAnsi" w:hAnsiTheme="minorHAnsi" w:cs="Arial"/>
          <w:b/>
          <w:sz w:val="24"/>
          <w:szCs w:val="24"/>
          <w:u w:val="single"/>
        </w:rPr>
        <w:t>Agreements with host organisations</w:t>
      </w:r>
    </w:p>
    <w:p w14:paraId="20127AE4" w14:textId="6B71B83C" w:rsidR="005A77A3" w:rsidRPr="00337D61" w:rsidRDefault="005A77A3" w:rsidP="007E0824">
      <w:pPr>
        <w:spacing w:line="240" w:lineRule="auto"/>
        <w:ind w:left="357"/>
        <w:rPr>
          <w:rFonts w:asciiTheme="minorHAnsi" w:hAnsiTheme="minorHAnsi" w:cs="Arial"/>
          <w:sz w:val="24"/>
          <w:szCs w:val="24"/>
        </w:rPr>
      </w:pPr>
      <w:r w:rsidRPr="00337D61">
        <w:rPr>
          <w:rFonts w:asciiTheme="minorHAnsi" w:hAnsiTheme="minorHAnsi" w:cs="Arial"/>
          <w:sz w:val="24"/>
          <w:szCs w:val="24"/>
        </w:rPr>
        <w:t xml:space="preserve">An Agreement between </w:t>
      </w:r>
      <w:r w:rsidR="00E82B4B">
        <w:rPr>
          <w:rFonts w:asciiTheme="minorHAnsi" w:hAnsiTheme="minorHAnsi" w:cs="Arial"/>
          <w:sz w:val="24"/>
          <w:szCs w:val="24"/>
        </w:rPr>
        <w:t>the student’s</w:t>
      </w:r>
      <w:r w:rsidRPr="00337D61">
        <w:rPr>
          <w:rFonts w:asciiTheme="minorHAnsi" w:hAnsiTheme="minorHAnsi" w:cs="Arial"/>
          <w:sz w:val="24"/>
          <w:szCs w:val="24"/>
        </w:rPr>
        <w:t xml:space="preserve"> university and the host organisation should be put in place to clarify mutual expectations and obligations, </w:t>
      </w:r>
      <w:r w:rsidRPr="0031470F">
        <w:rPr>
          <w:rFonts w:asciiTheme="minorHAnsi" w:hAnsiTheme="minorHAnsi" w:cs="Arial"/>
          <w:sz w:val="24"/>
          <w:szCs w:val="24"/>
        </w:rPr>
        <w:t xml:space="preserve">to recognise the </w:t>
      </w:r>
      <w:r w:rsidR="006B1B5B">
        <w:rPr>
          <w:rFonts w:asciiTheme="minorHAnsi" w:hAnsiTheme="minorHAnsi" w:cs="Arial"/>
          <w:sz w:val="24"/>
          <w:szCs w:val="24"/>
        </w:rPr>
        <w:t xml:space="preserve">student’s </w:t>
      </w:r>
      <w:r w:rsidRPr="0031470F">
        <w:rPr>
          <w:rFonts w:asciiTheme="minorHAnsi" w:hAnsiTheme="minorHAnsi" w:cs="Arial"/>
          <w:sz w:val="24"/>
          <w:szCs w:val="24"/>
        </w:rPr>
        <w:t>contribution and to cover any IP arising from the research</w:t>
      </w:r>
      <w:r w:rsidRPr="00337D61">
        <w:rPr>
          <w:rFonts w:asciiTheme="minorHAnsi" w:hAnsiTheme="minorHAnsi" w:cs="Arial"/>
          <w:sz w:val="24"/>
          <w:szCs w:val="24"/>
        </w:rPr>
        <w:t xml:space="preserve">. </w:t>
      </w:r>
      <w:r w:rsidR="00E82B4B">
        <w:rPr>
          <w:rFonts w:asciiTheme="minorHAnsi" w:hAnsiTheme="minorHAnsi" w:cs="Arial"/>
          <w:sz w:val="24"/>
          <w:szCs w:val="24"/>
        </w:rPr>
        <w:t>The student</w:t>
      </w:r>
      <w:r w:rsidRPr="00337D61">
        <w:rPr>
          <w:rFonts w:asciiTheme="minorHAnsi" w:hAnsiTheme="minorHAnsi" w:cs="Arial"/>
          <w:sz w:val="24"/>
          <w:szCs w:val="24"/>
        </w:rPr>
        <w:t xml:space="preserve"> need</w:t>
      </w:r>
      <w:r w:rsidR="00E82B4B">
        <w:rPr>
          <w:rFonts w:asciiTheme="minorHAnsi" w:hAnsiTheme="minorHAnsi" w:cs="Arial"/>
          <w:sz w:val="24"/>
          <w:szCs w:val="24"/>
        </w:rPr>
        <w:t>s</w:t>
      </w:r>
      <w:r w:rsidRPr="00337D61">
        <w:rPr>
          <w:rFonts w:asciiTheme="minorHAnsi" w:hAnsiTheme="minorHAnsi" w:cs="Arial"/>
          <w:sz w:val="24"/>
          <w:szCs w:val="24"/>
        </w:rPr>
        <w:t xml:space="preserve"> to speak with the Research Contracts team at </w:t>
      </w:r>
      <w:r w:rsidR="00E82B4B">
        <w:rPr>
          <w:rFonts w:asciiTheme="minorHAnsi" w:hAnsiTheme="minorHAnsi" w:cs="Arial"/>
          <w:sz w:val="24"/>
          <w:szCs w:val="24"/>
        </w:rPr>
        <w:t>their</w:t>
      </w:r>
      <w:r w:rsidRPr="00337D61">
        <w:rPr>
          <w:rFonts w:asciiTheme="minorHAnsi" w:hAnsiTheme="minorHAnsi" w:cs="Arial"/>
          <w:sz w:val="24"/>
          <w:szCs w:val="24"/>
        </w:rPr>
        <w:t xml:space="preserve"> </w:t>
      </w:r>
      <w:r w:rsidR="00934D26" w:rsidRPr="00337D61">
        <w:rPr>
          <w:rFonts w:asciiTheme="minorHAnsi" w:hAnsiTheme="minorHAnsi" w:cs="Arial"/>
          <w:sz w:val="24"/>
          <w:szCs w:val="24"/>
        </w:rPr>
        <w:t xml:space="preserve">home </w:t>
      </w:r>
      <w:r w:rsidRPr="00337D61">
        <w:rPr>
          <w:rFonts w:asciiTheme="minorHAnsi" w:hAnsiTheme="minorHAnsi" w:cs="Arial"/>
          <w:sz w:val="24"/>
          <w:szCs w:val="24"/>
        </w:rPr>
        <w:t>institution for guidance on contracts.</w:t>
      </w:r>
      <w:r w:rsidR="0031470F">
        <w:rPr>
          <w:rFonts w:asciiTheme="minorHAnsi" w:hAnsiTheme="minorHAnsi" w:cs="Arial"/>
          <w:sz w:val="24"/>
          <w:szCs w:val="24"/>
        </w:rPr>
        <w:t xml:space="preserve"> </w:t>
      </w:r>
    </w:p>
    <w:p w14:paraId="7A57BE1A" w14:textId="77777777" w:rsidR="007E0824" w:rsidRPr="00337D61" w:rsidRDefault="007E0824" w:rsidP="00337D61">
      <w:pPr>
        <w:spacing w:line="240" w:lineRule="auto"/>
        <w:ind w:left="357"/>
        <w:rPr>
          <w:rFonts w:asciiTheme="minorHAnsi" w:hAnsiTheme="minorHAnsi" w:cs="Arial"/>
          <w:sz w:val="24"/>
          <w:szCs w:val="24"/>
        </w:rPr>
      </w:pPr>
    </w:p>
    <w:p w14:paraId="00013661" w14:textId="77777777" w:rsidR="005A77A3" w:rsidRPr="00337D61" w:rsidRDefault="005A77A3" w:rsidP="00337D61">
      <w:pPr>
        <w:numPr>
          <w:ilvl w:val="0"/>
          <w:numId w:val="1"/>
        </w:numPr>
        <w:spacing w:line="240" w:lineRule="auto"/>
        <w:ind w:left="357"/>
        <w:rPr>
          <w:rFonts w:asciiTheme="minorHAnsi" w:hAnsiTheme="minorHAnsi" w:cs="Arial"/>
          <w:b/>
          <w:sz w:val="24"/>
          <w:szCs w:val="24"/>
          <w:u w:val="single"/>
        </w:rPr>
      </w:pPr>
      <w:r w:rsidRPr="00337D61">
        <w:rPr>
          <w:rFonts w:asciiTheme="minorHAnsi" w:hAnsiTheme="minorHAnsi" w:cs="Arial"/>
          <w:b/>
          <w:sz w:val="24"/>
          <w:szCs w:val="24"/>
          <w:u w:val="single"/>
        </w:rPr>
        <w:t xml:space="preserve">Reporting </w:t>
      </w:r>
    </w:p>
    <w:p w14:paraId="498FC788" w14:textId="4F77551C" w:rsidR="005A77A3" w:rsidRDefault="005A77A3" w:rsidP="007E0824">
      <w:pPr>
        <w:spacing w:line="240" w:lineRule="auto"/>
        <w:ind w:left="357"/>
        <w:rPr>
          <w:rFonts w:asciiTheme="minorHAnsi" w:hAnsiTheme="minorHAnsi" w:cs="Arial"/>
          <w:sz w:val="24"/>
          <w:szCs w:val="24"/>
        </w:rPr>
      </w:pPr>
      <w:r w:rsidRPr="00337D61">
        <w:rPr>
          <w:rFonts w:asciiTheme="minorHAnsi" w:hAnsiTheme="minorHAnsi" w:cs="Arial"/>
          <w:sz w:val="24"/>
          <w:szCs w:val="24"/>
        </w:rPr>
        <w:t xml:space="preserve">To qualify for </w:t>
      </w:r>
      <w:r w:rsidR="00E82B4B">
        <w:rPr>
          <w:rFonts w:asciiTheme="minorHAnsi" w:hAnsiTheme="minorHAnsi" w:cs="Arial"/>
          <w:sz w:val="24"/>
          <w:szCs w:val="24"/>
        </w:rPr>
        <w:t>a</w:t>
      </w:r>
      <w:r w:rsidRPr="00337D61">
        <w:rPr>
          <w:rFonts w:asciiTheme="minorHAnsi" w:hAnsiTheme="minorHAnsi" w:cs="Arial"/>
          <w:sz w:val="24"/>
          <w:szCs w:val="24"/>
        </w:rPr>
        <w:t xml:space="preserve"> funding and submission extension, </w:t>
      </w:r>
      <w:r w:rsidR="00E82B4B">
        <w:rPr>
          <w:rFonts w:asciiTheme="minorHAnsi" w:hAnsiTheme="minorHAnsi" w:cs="Arial"/>
          <w:sz w:val="24"/>
          <w:szCs w:val="24"/>
        </w:rPr>
        <w:t>the student</w:t>
      </w:r>
      <w:r w:rsidRPr="00337D61">
        <w:rPr>
          <w:rFonts w:asciiTheme="minorHAnsi" w:hAnsiTheme="minorHAnsi" w:cs="Arial"/>
          <w:sz w:val="24"/>
          <w:szCs w:val="24"/>
        </w:rPr>
        <w:t xml:space="preserve"> must complete a Post-</w:t>
      </w:r>
      <w:r w:rsidR="004C579E">
        <w:rPr>
          <w:rFonts w:asciiTheme="minorHAnsi" w:hAnsiTheme="minorHAnsi" w:cs="Arial"/>
          <w:sz w:val="24"/>
          <w:szCs w:val="24"/>
        </w:rPr>
        <w:t>P</w:t>
      </w:r>
      <w:r w:rsidRPr="00337D61">
        <w:rPr>
          <w:rFonts w:asciiTheme="minorHAnsi" w:hAnsiTheme="minorHAnsi" w:cs="Arial"/>
          <w:sz w:val="24"/>
          <w:szCs w:val="24"/>
        </w:rPr>
        <w:t xml:space="preserve">lacement </w:t>
      </w:r>
      <w:r w:rsidR="004C579E">
        <w:rPr>
          <w:rFonts w:asciiTheme="minorHAnsi" w:hAnsiTheme="minorHAnsi" w:cs="Arial"/>
          <w:sz w:val="24"/>
          <w:szCs w:val="24"/>
        </w:rPr>
        <w:t>R</w:t>
      </w:r>
      <w:r w:rsidRPr="00337D61">
        <w:rPr>
          <w:rFonts w:asciiTheme="minorHAnsi" w:hAnsiTheme="minorHAnsi" w:cs="Arial"/>
          <w:sz w:val="24"/>
          <w:szCs w:val="24"/>
        </w:rPr>
        <w:t xml:space="preserve">eport, which will be sent to </w:t>
      </w:r>
      <w:r w:rsidR="00E82B4B">
        <w:rPr>
          <w:rFonts w:asciiTheme="minorHAnsi" w:hAnsiTheme="minorHAnsi" w:cs="Arial"/>
          <w:sz w:val="24"/>
          <w:szCs w:val="24"/>
        </w:rPr>
        <w:t>them</w:t>
      </w:r>
      <w:r w:rsidRPr="00337D61">
        <w:rPr>
          <w:rFonts w:asciiTheme="minorHAnsi" w:hAnsiTheme="minorHAnsi" w:cs="Arial"/>
          <w:sz w:val="24"/>
          <w:szCs w:val="24"/>
        </w:rPr>
        <w:t xml:space="preserve"> when </w:t>
      </w:r>
      <w:r w:rsidR="00E82B4B">
        <w:rPr>
          <w:rFonts w:asciiTheme="minorHAnsi" w:hAnsiTheme="minorHAnsi" w:cs="Arial"/>
          <w:sz w:val="24"/>
          <w:szCs w:val="24"/>
        </w:rPr>
        <w:t>their</w:t>
      </w:r>
      <w:r w:rsidRPr="00337D61">
        <w:rPr>
          <w:rFonts w:asciiTheme="minorHAnsi" w:hAnsiTheme="minorHAnsi" w:cs="Arial"/>
          <w:sz w:val="24"/>
          <w:szCs w:val="24"/>
        </w:rPr>
        <w:t xml:space="preserve"> application is approved in principle. </w:t>
      </w:r>
      <w:r w:rsidR="0060678F">
        <w:rPr>
          <w:rFonts w:asciiTheme="minorHAnsi" w:hAnsiTheme="minorHAnsi" w:cs="Arial"/>
          <w:sz w:val="24"/>
          <w:szCs w:val="24"/>
        </w:rPr>
        <w:t>The information provided in the report will be shared with the AHRC as part of the annual reporting process.</w:t>
      </w:r>
    </w:p>
    <w:p w14:paraId="0BCA1978" w14:textId="77777777" w:rsidR="00170880" w:rsidRDefault="00170880" w:rsidP="007E0824">
      <w:pPr>
        <w:spacing w:line="240" w:lineRule="auto"/>
        <w:ind w:left="357"/>
        <w:rPr>
          <w:rFonts w:asciiTheme="minorHAnsi" w:hAnsiTheme="minorHAnsi" w:cs="Arial"/>
          <w:sz w:val="24"/>
          <w:szCs w:val="24"/>
        </w:rPr>
      </w:pPr>
    </w:p>
    <w:p w14:paraId="2BE69143" w14:textId="77777777" w:rsidR="005A77A3" w:rsidRPr="00337D61" w:rsidRDefault="005A77A3" w:rsidP="00337D61">
      <w:pPr>
        <w:numPr>
          <w:ilvl w:val="0"/>
          <w:numId w:val="1"/>
        </w:numPr>
        <w:spacing w:line="240" w:lineRule="auto"/>
        <w:ind w:left="357"/>
        <w:rPr>
          <w:rFonts w:asciiTheme="minorHAnsi" w:hAnsiTheme="minorHAnsi" w:cs="Arial"/>
          <w:b/>
          <w:bCs/>
          <w:sz w:val="24"/>
          <w:szCs w:val="24"/>
          <w:lang w:val="en"/>
        </w:rPr>
      </w:pPr>
      <w:r w:rsidRPr="00337D61">
        <w:rPr>
          <w:rFonts w:asciiTheme="minorHAnsi" w:hAnsiTheme="minorHAnsi" w:cs="Arial"/>
          <w:b/>
          <w:bCs/>
          <w:sz w:val="24"/>
          <w:szCs w:val="24"/>
          <w:u w:val="single"/>
          <w:lang w:val="en"/>
        </w:rPr>
        <w:t xml:space="preserve">What is not eligible </w:t>
      </w:r>
    </w:p>
    <w:p w14:paraId="475F8B69" w14:textId="609F0648" w:rsidR="005A77A3" w:rsidRPr="00337D61" w:rsidRDefault="005A77A3" w:rsidP="005A77A3">
      <w:pPr>
        <w:numPr>
          <w:ilvl w:val="0"/>
          <w:numId w:val="2"/>
        </w:numPr>
        <w:tabs>
          <w:tab w:val="clear" w:pos="501"/>
          <w:tab w:val="num" w:pos="709"/>
        </w:tabs>
        <w:spacing w:line="240" w:lineRule="auto"/>
        <w:ind w:left="709" w:hanging="283"/>
        <w:rPr>
          <w:rFonts w:asciiTheme="minorHAnsi" w:hAnsiTheme="minorHAnsi" w:cs="Arial"/>
          <w:sz w:val="24"/>
          <w:szCs w:val="24"/>
          <w:lang w:val="en"/>
        </w:rPr>
      </w:pPr>
      <w:r w:rsidRPr="00337D61">
        <w:rPr>
          <w:rFonts w:asciiTheme="minorHAnsi" w:hAnsiTheme="minorHAnsi" w:cs="Arial"/>
          <w:sz w:val="24"/>
          <w:szCs w:val="24"/>
          <w:lang w:val="en"/>
        </w:rPr>
        <w:t xml:space="preserve">Students who have applied for and </w:t>
      </w:r>
      <w:r w:rsidR="00666BD8">
        <w:rPr>
          <w:rFonts w:asciiTheme="minorHAnsi" w:hAnsiTheme="minorHAnsi" w:cs="Arial"/>
          <w:sz w:val="24"/>
          <w:szCs w:val="24"/>
          <w:lang w:val="en"/>
        </w:rPr>
        <w:t xml:space="preserve">have </w:t>
      </w:r>
      <w:r w:rsidRPr="00337D61">
        <w:rPr>
          <w:rFonts w:asciiTheme="minorHAnsi" w:hAnsiTheme="minorHAnsi" w:cs="Arial"/>
          <w:sz w:val="24"/>
          <w:szCs w:val="24"/>
          <w:lang w:val="en"/>
        </w:rPr>
        <w:t xml:space="preserve">been awarded an </w:t>
      </w:r>
      <w:r w:rsidR="00F466E1">
        <w:rPr>
          <w:rFonts w:asciiTheme="minorHAnsi" w:hAnsiTheme="minorHAnsi" w:cs="Arial"/>
          <w:sz w:val="24"/>
          <w:szCs w:val="24"/>
          <w:lang w:val="en"/>
        </w:rPr>
        <w:t xml:space="preserve">AHRC </w:t>
      </w:r>
      <w:r w:rsidRPr="00337D61">
        <w:rPr>
          <w:rFonts w:asciiTheme="minorHAnsi" w:hAnsiTheme="minorHAnsi" w:cs="Arial"/>
          <w:sz w:val="24"/>
          <w:szCs w:val="24"/>
          <w:lang w:val="en"/>
        </w:rPr>
        <w:t>International Fellowship cannot apply for a funding extension as per the Scheme terms and conditions.</w:t>
      </w:r>
    </w:p>
    <w:p w14:paraId="37740D57" w14:textId="49E2FB1F" w:rsidR="005A77A3" w:rsidRPr="00337D61" w:rsidRDefault="005A77A3" w:rsidP="005A77A3">
      <w:pPr>
        <w:numPr>
          <w:ilvl w:val="0"/>
          <w:numId w:val="2"/>
        </w:numPr>
        <w:tabs>
          <w:tab w:val="clear" w:pos="501"/>
          <w:tab w:val="num" w:pos="709"/>
        </w:tabs>
        <w:spacing w:line="240" w:lineRule="auto"/>
        <w:ind w:left="709" w:hanging="283"/>
        <w:rPr>
          <w:rFonts w:asciiTheme="minorHAnsi" w:hAnsiTheme="minorHAnsi" w:cs="Arial"/>
          <w:sz w:val="24"/>
          <w:szCs w:val="24"/>
          <w:lang w:val="en-US"/>
        </w:rPr>
      </w:pPr>
      <w:r w:rsidRPr="00337D61">
        <w:rPr>
          <w:rFonts w:asciiTheme="minorHAnsi" w:hAnsiTheme="minorHAnsi" w:cs="Arial"/>
          <w:sz w:val="24"/>
          <w:szCs w:val="24"/>
          <w:lang w:val="en-US"/>
        </w:rPr>
        <w:t xml:space="preserve">Support for research trips, conference attendance or the purchase of materials to support primary research needs. </w:t>
      </w:r>
      <w:r w:rsidR="00C0355B">
        <w:rPr>
          <w:rFonts w:asciiTheme="minorHAnsi" w:hAnsiTheme="minorHAnsi" w:cs="Arial"/>
          <w:sz w:val="24"/>
          <w:szCs w:val="24"/>
          <w:lang w:val="en-US"/>
        </w:rPr>
        <w:t xml:space="preserve">Students </w:t>
      </w:r>
      <w:r w:rsidRPr="00337D61">
        <w:rPr>
          <w:rFonts w:asciiTheme="minorHAnsi" w:hAnsiTheme="minorHAnsi" w:cs="Arial"/>
          <w:sz w:val="24"/>
          <w:szCs w:val="24"/>
          <w:lang w:val="en-US"/>
        </w:rPr>
        <w:t xml:space="preserve">should apply </w:t>
      </w:r>
      <w:r w:rsidR="00E82B4B">
        <w:rPr>
          <w:rFonts w:asciiTheme="minorHAnsi" w:hAnsiTheme="minorHAnsi" w:cs="Arial"/>
          <w:sz w:val="24"/>
          <w:szCs w:val="24"/>
          <w:lang w:val="en-US"/>
        </w:rPr>
        <w:t>for</w:t>
      </w:r>
      <w:r w:rsidRPr="00337D61">
        <w:rPr>
          <w:rFonts w:asciiTheme="minorHAnsi" w:hAnsiTheme="minorHAnsi" w:cs="Arial"/>
          <w:sz w:val="24"/>
          <w:szCs w:val="24"/>
          <w:lang w:val="en-US"/>
        </w:rPr>
        <w:t xml:space="preserve"> the Research Training Support Grant (RTSG) – see the </w:t>
      </w:r>
      <w:hyperlink r:id="rId13" w:history="1">
        <w:r w:rsidRPr="00E82B4B">
          <w:rPr>
            <w:rStyle w:val="Hyperlink"/>
            <w:rFonts w:asciiTheme="minorHAnsi" w:hAnsiTheme="minorHAnsi" w:cs="Arial"/>
            <w:sz w:val="24"/>
            <w:szCs w:val="24"/>
            <w:lang w:val="en-US"/>
          </w:rPr>
          <w:t>Techne website</w:t>
        </w:r>
      </w:hyperlink>
      <w:r w:rsidRPr="00337D61">
        <w:rPr>
          <w:rFonts w:asciiTheme="minorHAnsi" w:hAnsiTheme="minorHAnsi" w:cs="Arial"/>
          <w:sz w:val="24"/>
          <w:szCs w:val="24"/>
          <w:lang w:val="en-US"/>
        </w:rPr>
        <w:t xml:space="preserve"> for more details.</w:t>
      </w:r>
    </w:p>
    <w:p w14:paraId="7A30A668" w14:textId="0441EA56" w:rsidR="005A77A3" w:rsidRPr="00337D61" w:rsidRDefault="00730C05" w:rsidP="005A77A3">
      <w:pPr>
        <w:numPr>
          <w:ilvl w:val="0"/>
          <w:numId w:val="2"/>
        </w:numPr>
        <w:tabs>
          <w:tab w:val="clear" w:pos="501"/>
          <w:tab w:val="num" w:pos="709"/>
        </w:tabs>
        <w:spacing w:line="240" w:lineRule="auto"/>
        <w:ind w:left="709" w:hanging="283"/>
        <w:rPr>
          <w:rFonts w:asciiTheme="minorHAnsi" w:hAnsiTheme="minorHAnsi" w:cs="Arial"/>
          <w:sz w:val="24"/>
          <w:szCs w:val="24"/>
          <w:lang w:val="en"/>
        </w:rPr>
      </w:pPr>
      <w:r>
        <w:rPr>
          <w:rFonts w:asciiTheme="minorHAnsi" w:hAnsiTheme="minorHAnsi" w:cs="Arial"/>
          <w:sz w:val="24"/>
          <w:szCs w:val="24"/>
          <w:lang w:val="en"/>
        </w:rPr>
        <w:t>Expense claims for flights for international placements that originate overseas rather than the UK.</w:t>
      </w:r>
    </w:p>
    <w:p w14:paraId="376CE1E3" w14:textId="77777777" w:rsidR="005A77A3" w:rsidRPr="00337D61" w:rsidRDefault="005A77A3" w:rsidP="005A77A3">
      <w:pPr>
        <w:numPr>
          <w:ilvl w:val="0"/>
          <w:numId w:val="2"/>
        </w:numPr>
        <w:tabs>
          <w:tab w:val="clear" w:pos="501"/>
          <w:tab w:val="num" w:pos="709"/>
        </w:tabs>
        <w:spacing w:line="240" w:lineRule="auto"/>
        <w:ind w:left="709" w:hanging="283"/>
        <w:rPr>
          <w:rFonts w:asciiTheme="minorHAnsi" w:hAnsiTheme="minorHAnsi" w:cs="Arial"/>
          <w:sz w:val="24"/>
          <w:szCs w:val="24"/>
          <w:lang w:val="en-US"/>
        </w:rPr>
      </w:pPr>
      <w:r w:rsidRPr="00337D61">
        <w:rPr>
          <w:rFonts w:asciiTheme="minorHAnsi" w:hAnsiTheme="minorHAnsi" w:cs="Arial"/>
          <w:sz w:val="24"/>
          <w:szCs w:val="24"/>
          <w:lang w:val="en-US"/>
        </w:rPr>
        <w:t>Support for CEAs in countries or areas where the Foreign and Commonwealth Office advises against travel or all but essential travel.</w:t>
      </w:r>
    </w:p>
    <w:p w14:paraId="67228FEA" w14:textId="5F893F5D" w:rsidR="005A77A3" w:rsidRPr="00337D61" w:rsidRDefault="005A77A3" w:rsidP="005A77A3">
      <w:pPr>
        <w:numPr>
          <w:ilvl w:val="0"/>
          <w:numId w:val="2"/>
        </w:numPr>
        <w:tabs>
          <w:tab w:val="clear" w:pos="501"/>
          <w:tab w:val="num" w:pos="709"/>
        </w:tabs>
        <w:spacing w:line="240" w:lineRule="auto"/>
        <w:ind w:left="709" w:hanging="283"/>
        <w:rPr>
          <w:rFonts w:asciiTheme="minorHAnsi" w:hAnsiTheme="minorHAnsi"/>
          <w:sz w:val="24"/>
          <w:szCs w:val="24"/>
        </w:rPr>
      </w:pPr>
      <w:r w:rsidRPr="00337D61">
        <w:rPr>
          <w:rFonts w:asciiTheme="minorHAnsi" w:hAnsiTheme="minorHAnsi" w:cs="Arial"/>
          <w:sz w:val="24"/>
          <w:szCs w:val="24"/>
          <w:lang w:val="en"/>
        </w:rPr>
        <w:t>Periods to complete personal work projects</w:t>
      </w:r>
      <w:r w:rsidR="00BF1F57" w:rsidRPr="00337D61">
        <w:rPr>
          <w:rFonts w:asciiTheme="minorHAnsi" w:hAnsiTheme="minorHAnsi" w:cs="Arial"/>
          <w:sz w:val="24"/>
          <w:szCs w:val="24"/>
          <w:lang w:val="en"/>
        </w:rPr>
        <w:t xml:space="preserve"> -</w:t>
      </w:r>
      <w:r w:rsidRPr="00337D61">
        <w:rPr>
          <w:rFonts w:asciiTheme="minorHAnsi" w:hAnsiTheme="minorHAnsi" w:cs="Arial"/>
          <w:sz w:val="24"/>
          <w:szCs w:val="24"/>
          <w:lang w:val="en"/>
        </w:rPr>
        <w:t xml:space="preserve"> these must be taken as an interruption of studies.</w:t>
      </w:r>
    </w:p>
    <w:p w14:paraId="33F7E4AB" w14:textId="77777777" w:rsidR="005A77A3" w:rsidRPr="00337D61" w:rsidRDefault="005A77A3" w:rsidP="005A77A3">
      <w:pPr>
        <w:numPr>
          <w:ilvl w:val="0"/>
          <w:numId w:val="2"/>
        </w:numPr>
        <w:tabs>
          <w:tab w:val="clear" w:pos="501"/>
          <w:tab w:val="num" w:pos="709"/>
        </w:tabs>
        <w:spacing w:line="240" w:lineRule="auto"/>
        <w:ind w:left="709" w:hanging="283"/>
        <w:rPr>
          <w:rFonts w:asciiTheme="minorHAnsi" w:hAnsiTheme="minorHAnsi" w:cs="Arial"/>
          <w:sz w:val="24"/>
          <w:szCs w:val="24"/>
        </w:rPr>
      </w:pPr>
      <w:r w:rsidRPr="00337D61">
        <w:rPr>
          <w:rFonts w:asciiTheme="minorHAnsi" w:hAnsiTheme="minorHAnsi" w:cs="Arial"/>
          <w:sz w:val="24"/>
          <w:szCs w:val="24"/>
          <w:lang w:val="en"/>
        </w:rPr>
        <w:t>Retrospective</w:t>
      </w:r>
      <w:r w:rsidRPr="00337D61">
        <w:rPr>
          <w:rFonts w:asciiTheme="minorHAnsi" w:hAnsiTheme="minorHAnsi" w:cs="Arial"/>
          <w:sz w:val="24"/>
          <w:szCs w:val="24"/>
        </w:rPr>
        <w:t xml:space="preserve"> applications.   </w:t>
      </w:r>
    </w:p>
    <w:p w14:paraId="480C33BC" w14:textId="77777777" w:rsidR="005A77A3" w:rsidRPr="00337D61" w:rsidRDefault="005A77A3" w:rsidP="005A77A3">
      <w:pPr>
        <w:spacing w:before="120" w:line="240" w:lineRule="auto"/>
        <w:rPr>
          <w:rFonts w:asciiTheme="minorHAnsi" w:hAnsiTheme="minorHAnsi" w:cs="Arial"/>
          <w:sz w:val="24"/>
          <w:szCs w:val="24"/>
          <w:u w:val="single"/>
          <w:lang w:val="en"/>
        </w:rPr>
      </w:pPr>
    </w:p>
    <w:p w14:paraId="16094B58" w14:textId="0BBB672F" w:rsidR="007E0824" w:rsidRPr="00820808" w:rsidRDefault="005A77A3" w:rsidP="00820808">
      <w:pPr>
        <w:pStyle w:val="ListParagraph"/>
        <w:numPr>
          <w:ilvl w:val="0"/>
          <w:numId w:val="1"/>
        </w:numPr>
        <w:spacing w:line="240" w:lineRule="auto"/>
        <w:rPr>
          <w:rFonts w:asciiTheme="minorHAnsi" w:hAnsiTheme="minorHAnsi" w:cs="Arial"/>
          <w:sz w:val="24"/>
          <w:szCs w:val="24"/>
          <w:u w:val="single"/>
          <w:lang w:val="en"/>
        </w:rPr>
      </w:pPr>
      <w:r w:rsidRPr="00820808">
        <w:rPr>
          <w:rFonts w:asciiTheme="minorHAnsi" w:hAnsiTheme="minorHAnsi" w:cs="Arial"/>
          <w:b/>
          <w:bCs/>
          <w:sz w:val="24"/>
          <w:szCs w:val="24"/>
          <w:u w:val="single"/>
          <w:lang w:val="en"/>
        </w:rPr>
        <w:t>International Students</w:t>
      </w:r>
    </w:p>
    <w:p w14:paraId="31519B4B" w14:textId="77777777" w:rsidR="005A77A3" w:rsidRPr="00820808" w:rsidRDefault="005A77A3" w:rsidP="00820808">
      <w:pPr>
        <w:spacing w:line="240" w:lineRule="auto"/>
        <w:ind w:left="357"/>
      </w:pPr>
      <w:r w:rsidRPr="00337D61">
        <w:rPr>
          <w:rFonts w:asciiTheme="minorHAnsi" w:hAnsiTheme="minorHAnsi" w:cs="Arial"/>
          <w:b/>
          <w:sz w:val="24"/>
          <w:szCs w:val="24"/>
          <w:u w:val="single"/>
          <w:lang w:val="en"/>
        </w:rPr>
        <w:t xml:space="preserve">International Students on </w:t>
      </w:r>
      <w:r w:rsidRPr="00820808">
        <w:rPr>
          <w:rFonts w:asciiTheme="minorHAnsi" w:hAnsiTheme="minorHAnsi" w:cs="Arial"/>
          <w:b/>
          <w:bCs/>
          <w:sz w:val="24"/>
          <w:szCs w:val="24"/>
          <w:u w:val="single"/>
        </w:rPr>
        <w:t>Student Visas</w:t>
      </w:r>
    </w:p>
    <w:p w14:paraId="066A6373" w14:textId="6507FED8" w:rsidR="00730C05" w:rsidRDefault="005A77A3" w:rsidP="00820808">
      <w:pPr>
        <w:spacing w:line="240" w:lineRule="auto"/>
        <w:ind w:left="357"/>
      </w:pPr>
      <w:r w:rsidRPr="00820808">
        <w:rPr>
          <w:rFonts w:asciiTheme="minorHAnsi" w:hAnsiTheme="minorHAnsi" w:cs="Arial"/>
          <w:sz w:val="24"/>
          <w:szCs w:val="24"/>
        </w:rPr>
        <w:t xml:space="preserve">For UK Visas and Immigration (UKVI) purposes, </w:t>
      </w:r>
      <w:r w:rsidR="004C579E" w:rsidRPr="00820808">
        <w:rPr>
          <w:rFonts w:asciiTheme="minorHAnsi" w:hAnsiTheme="minorHAnsi" w:cs="Arial"/>
          <w:sz w:val="24"/>
          <w:szCs w:val="24"/>
        </w:rPr>
        <w:t>students on student visas are entitled to carry out up to 20 hours of work (paid or unpaid) each week.  T</w:t>
      </w:r>
      <w:r w:rsidRPr="00820808">
        <w:rPr>
          <w:rFonts w:asciiTheme="minorHAnsi" w:hAnsiTheme="minorHAnsi" w:cs="Arial"/>
          <w:sz w:val="24"/>
          <w:szCs w:val="24"/>
        </w:rPr>
        <w:t xml:space="preserve">his </w:t>
      </w:r>
      <w:r w:rsidR="00BA4BA6" w:rsidRPr="00820808">
        <w:rPr>
          <w:rFonts w:asciiTheme="minorHAnsi" w:hAnsiTheme="minorHAnsi" w:cs="Arial"/>
          <w:sz w:val="24"/>
          <w:szCs w:val="24"/>
        </w:rPr>
        <w:t xml:space="preserve">placement </w:t>
      </w:r>
      <w:r w:rsidRPr="00820808">
        <w:rPr>
          <w:rFonts w:asciiTheme="minorHAnsi" w:hAnsiTheme="minorHAnsi" w:cs="Arial"/>
          <w:sz w:val="24"/>
          <w:szCs w:val="24"/>
        </w:rPr>
        <w:t xml:space="preserve">is being carried out as part of </w:t>
      </w:r>
      <w:r w:rsidR="004C579E" w:rsidRPr="00820808">
        <w:rPr>
          <w:rFonts w:asciiTheme="minorHAnsi" w:hAnsiTheme="minorHAnsi" w:cs="Arial"/>
          <w:sz w:val="24"/>
          <w:szCs w:val="24"/>
        </w:rPr>
        <w:t>that work entitlement</w:t>
      </w:r>
      <w:r w:rsidRPr="00820808">
        <w:rPr>
          <w:rFonts w:asciiTheme="minorHAnsi" w:hAnsiTheme="minorHAnsi" w:cs="Arial"/>
          <w:sz w:val="24"/>
          <w:szCs w:val="24"/>
        </w:rPr>
        <w:t>. Consequently</w:t>
      </w:r>
      <w:r w:rsidRPr="00730C05">
        <w:rPr>
          <w:rFonts w:asciiTheme="minorHAnsi" w:hAnsiTheme="minorHAnsi" w:cs="Arial"/>
          <w:sz w:val="24"/>
          <w:szCs w:val="24"/>
          <w:lang w:val="en-US"/>
        </w:rPr>
        <w:t xml:space="preserve">, the supervisor, home institution and student must make the partner </w:t>
      </w:r>
      <w:proofErr w:type="spellStart"/>
      <w:r w:rsidRPr="00730C05">
        <w:rPr>
          <w:rFonts w:asciiTheme="minorHAnsi" w:hAnsiTheme="minorHAnsi" w:cs="Arial"/>
          <w:sz w:val="24"/>
          <w:szCs w:val="24"/>
          <w:lang w:val="en-US"/>
        </w:rPr>
        <w:t>organisation</w:t>
      </w:r>
      <w:proofErr w:type="spellEnd"/>
      <w:r w:rsidRPr="00730C05">
        <w:rPr>
          <w:rFonts w:asciiTheme="minorHAnsi" w:hAnsiTheme="minorHAnsi" w:cs="Arial"/>
          <w:sz w:val="24"/>
          <w:szCs w:val="24"/>
          <w:lang w:val="en-US"/>
        </w:rPr>
        <w:t xml:space="preserve"> aware that their 20 hours of work </w:t>
      </w:r>
      <w:r w:rsidR="00BA4BA6">
        <w:rPr>
          <w:rFonts w:asciiTheme="minorHAnsi" w:hAnsiTheme="minorHAnsi" w:cs="Arial"/>
          <w:sz w:val="24"/>
          <w:szCs w:val="24"/>
          <w:lang w:val="en-US"/>
        </w:rPr>
        <w:t xml:space="preserve">(paid/unpaid) </w:t>
      </w:r>
      <w:r w:rsidRPr="00730C05">
        <w:rPr>
          <w:rFonts w:asciiTheme="minorHAnsi" w:hAnsiTheme="minorHAnsi" w:cs="Arial"/>
          <w:sz w:val="24"/>
          <w:szCs w:val="24"/>
          <w:lang w:val="en-US"/>
        </w:rPr>
        <w:t>is being used to enable them to undertake the opportunity</w:t>
      </w:r>
      <w:r w:rsidR="00C86854">
        <w:rPr>
          <w:rFonts w:asciiTheme="minorHAnsi" w:hAnsiTheme="minorHAnsi" w:cs="Arial"/>
          <w:sz w:val="24"/>
          <w:szCs w:val="24"/>
          <w:lang w:val="en-US"/>
        </w:rPr>
        <w:t xml:space="preserve"> and ensure compliance and support for international students</w:t>
      </w:r>
      <w:r w:rsidR="00BF1F57" w:rsidRPr="00730C05">
        <w:rPr>
          <w:rFonts w:asciiTheme="minorHAnsi" w:hAnsiTheme="minorHAnsi" w:cs="Arial"/>
          <w:sz w:val="24"/>
          <w:szCs w:val="24"/>
          <w:lang w:val="en-US"/>
        </w:rPr>
        <w:t>.</w:t>
      </w:r>
      <w:r w:rsidRPr="00730C05">
        <w:rPr>
          <w:rFonts w:asciiTheme="minorHAnsi" w:hAnsiTheme="minorHAnsi" w:cs="Arial"/>
          <w:sz w:val="24"/>
          <w:szCs w:val="24"/>
          <w:lang w:val="en-US"/>
        </w:rPr>
        <w:t xml:space="preserve">  </w:t>
      </w:r>
      <w:r w:rsidR="00C86854">
        <w:rPr>
          <w:rFonts w:asciiTheme="minorHAnsi" w:hAnsiTheme="minorHAnsi" w:cs="Arial"/>
          <w:sz w:val="24"/>
          <w:szCs w:val="24"/>
          <w:lang w:val="en-US"/>
        </w:rPr>
        <w:t>E</w:t>
      </w:r>
      <w:r w:rsidRPr="00730C05">
        <w:rPr>
          <w:rFonts w:asciiTheme="minorHAnsi" w:hAnsiTheme="minorHAnsi" w:cs="Arial"/>
          <w:sz w:val="24"/>
          <w:szCs w:val="24"/>
          <w:lang w:val="en-US"/>
        </w:rPr>
        <w:t>mployment checks may be required</w:t>
      </w:r>
      <w:r w:rsidR="00730C05">
        <w:rPr>
          <w:rFonts w:asciiTheme="minorHAnsi" w:hAnsiTheme="minorHAnsi" w:cs="Arial"/>
          <w:sz w:val="24"/>
          <w:szCs w:val="24"/>
          <w:lang w:val="en-US"/>
        </w:rPr>
        <w:t xml:space="preserve"> and are the responsibility of the partner </w:t>
      </w:r>
      <w:proofErr w:type="spellStart"/>
      <w:r w:rsidR="00730C05">
        <w:rPr>
          <w:rFonts w:asciiTheme="minorHAnsi" w:hAnsiTheme="minorHAnsi" w:cs="Arial"/>
          <w:sz w:val="24"/>
          <w:szCs w:val="24"/>
          <w:lang w:val="en-US"/>
        </w:rPr>
        <w:t>organisation</w:t>
      </w:r>
      <w:proofErr w:type="spellEnd"/>
      <w:r w:rsidRPr="00730C05">
        <w:rPr>
          <w:rFonts w:asciiTheme="minorHAnsi" w:hAnsiTheme="minorHAnsi" w:cs="Arial"/>
          <w:sz w:val="24"/>
          <w:szCs w:val="24"/>
          <w:lang w:val="en-US"/>
        </w:rPr>
        <w:t xml:space="preserve">. </w:t>
      </w:r>
      <w:r w:rsidR="00BA4BA6">
        <w:rPr>
          <w:rFonts w:asciiTheme="minorHAnsi" w:hAnsiTheme="minorHAnsi" w:cs="Arial"/>
          <w:sz w:val="24"/>
          <w:szCs w:val="24"/>
          <w:lang w:val="en-US"/>
        </w:rPr>
        <w:t xml:space="preserve">The Government Guidance on Right to Work Checks can be found </w:t>
      </w:r>
      <w:hyperlink r:id="rId14" w:history="1">
        <w:r w:rsidR="00BA4BA6" w:rsidRPr="00BA4BA6">
          <w:rPr>
            <w:rStyle w:val="Hyperlink"/>
            <w:rFonts w:asciiTheme="minorHAnsi" w:hAnsiTheme="minorHAnsi" w:cs="Arial"/>
            <w:sz w:val="24"/>
            <w:szCs w:val="24"/>
            <w:lang w:val="en-US"/>
          </w:rPr>
          <w:t>here</w:t>
        </w:r>
      </w:hyperlink>
      <w:r w:rsidR="00BA4BA6">
        <w:rPr>
          <w:rFonts w:asciiTheme="minorHAnsi" w:hAnsiTheme="minorHAnsi" w:cs="Arial"/>
          <w:sz w:val="24"/>
          <w:szCs w:val="24"/>
          <w:lang w:val="en-US"/>
        </w:rPr>
        <w:t xml:space="preserve">. </w:t>
      </w:r>
    </w:p>
    <w:p w14:paraId="472BF9A5" w14:textId="77777777" w:rsidR="004C579E" w:rsidRDefault="004C579E" w:rsidP="00730C05">
      <w:pPr>
        <w:spacing w:line="240" w:lineRule="auto"/>
        <w:rPr>
          <w:rFonts w:asciiTheme="minorHAnsi" w:hAnsiTheme="minorHAnsi" w:cs="Arial"/>
          <w:sz w:val="24"/>
          <w:szCs w:val="24"/>
          <w:lang w:val="en"/>
        </w:rPr>
      </w:pPr>
    </w:p>
    <w:p w14:paraId="1F977B63" w14:textId="3522FC8F" w:rsidR="005A77A3" w:rsidRPr="00730C05" w:rsidRDefault="005A77A3" w:rsidP="00820808">
      <w:pPr>
        <w:spacing w:line="240" w:lineRule="auto"/>
        <w:ind w:left="357"/>
        <w:rPr>
          <w:rFonts w:asciiTheme="minorHAnsi" w:hAnsiTheme="minorHAnsi" w:cs="Arial"/>
          <w:sz w:val="24"/>
          <w:szCs w:val="24"/>
          <w:lang w:val="en"/>
        </w:rPr>
      </w:pPr>
      <w:r w:rsidRPr="00730C05">
        <w:rPr>
          <w:rFonts w:asciiTheme="minorHAnsi" w:hAnsiTheme="minorHAnsi" w:cs="Arial"/>
          <w:sz w:val="24"/>
          <w:szCs w:val="24"/>
          <w:lang w:val="en"/>
        </w:rPr>
        <w:t xml:space="preserve">A </w:t>
      </w:r>
      <w:r w:rsidRPr="00820808">
        <w:rPr>
          <w:rFonts w:asciiTheme="minorHAnsi" w:hAnsiTheme="minorHAnsi" w:cs="Arial"/>
          <w:sz w:val="24"/>
          <w:szCs w:val="24"/>
          <w:lang w:val="en-US"/>
        </w:rPr>
        <w:t>funding</w:t>
      </w:r>
      <w:r w:rsidRPr="00730C05">
        <w:rPr>
          <w:rFonts w:asciiTheme="minorHAnsi" w:hAnsiTheme="minorHAnsi" w:cs="Arial"/>
          <w:sz w:val="24"/>
          <w:szCs w:val="24"/>
          <w:lang w:val="en"/>
        </w:rPr>
        <w:t xml:space="preserve"> extension will be provided, subject to receipt of a satisfactory </w:t>
      </w:r>
      <w:r w:rsidR="004C579E">
        <w:rPr>
          <w:rFonts w:asciiTheme="minorHAnsi" w:hAnsiTheme="minorHAnsi" w:cs="Arial"/>
          <w:sz w:val="24"/>
          <w:szCs w:val="24"/>
          <w:lang w:val="en"/>
        </w:rPr>
        <w:t>P</w:t>
      </w:r>
      <w:r w:rsidRPr="00730C05">
        <w:rPr>
          <w:rFonts w:asciiTheme="minorHAnsi" w:hAnsiTheme="minorHAnsi" w:cs="Arial"/>
          <w:sz w:val="24"/>
          <w:szCs w:val="24"/>
          <w:lang w:val="en"/>
        </w:rPr>
        <w:t>ost-</w:t>
      </w:r>
      <w:r w:rsidR="004C579E">
        <w:rPr>
          <w:rFonts w:asciiTheme="minorHAnsi" w:hAnsiTheme="minorHAnsi" w:cs="Arial"/>
          <w:sz w:val="24"/>
          <w:szCs w:val="24"/>
          <w:lang w:val="en"/>
        </w:rPr>
        <w:t>P</w:t>
      </w:r>
      <w:r w:rsidRPr="00730C05">
        <w:rPr>
          <w:rFonts w:asciiTheme="minorHAnsi" w:hAnsiTheme="minorHAnsi" w:cs="Arial"/>
          <w:sz w:val="24"/>
          <w:szCs w:val="24"/>
          <w:lang w:val="en"/>
        </w:rPr>
        <w:t xml:space="preserve">lacement </w:t>
      </w:r>
      <w:r w:rsidR="004C579E">
        <w:rPr>
          <w:rFonts w:asciiTheme="minorHAnsi" w:hAnsiTheme="minorHAnsi" w:cs="Arial"/>
          <w:sz w:val="24"/>
          <w:szCs w:val="24"/>
          <w:lang w:val="en"/>
        </w:rPr>
        <w:t>R</w:t>
      </w:r>
      <w:r w:rsidRPr="00730C05">
        <w:rPr>
          <w:rFonts w:asciiTheme="minorHAnsi" w:hAnsiTheme="minorHAnsi" w:cs="Arial"/>
          <w:sz w:val="24"/>
          <w:szCs w:val="24"/>
          <w:lang w:val="en"/>
        </w:rPr>
        <w:t>eport and to the following requirements being met:</w:t>
      </w:r>
    </w:p>
    <w:p w14:paraId="1165507F" w14:textId="77777777" w:rsidR="005A77A3" w:rsidRPr="00730C05" w:rsidRDefault="005A77A3" w:rsidP="005A77A3">
      <w:pPr>
        <w:numPr>
          <w:ilvl w:val="0"/>
          <w:numId w:val="5"/>
        </w:numPr>
        <w:spacing w:before="120" w:line="240" w:lineRule="auto"/>
        <w:ind w:left="709" w:hanging="283"/>
        <w:rPr>
          <w:rFonts w:asciiTheme="minorHAnsi" w:hAnsiTheme="minorHAnsi" w:cs="Arial"/>
          <w:sz w:val="24"/>
          <w:szCs w:val="24"/>
          <w:lang w:val="en"/>
        </w:rPr>
      </w:pPr>
      <w:r w:rsidRPr="00730C05">
        <w:rPr>
          <w:rFonts w:asciiTheme="minorHAnsi" w:hAnsiTheme="minorHAnsi" w:cs="Arial"/>
          <w:sz w:val="24"/>
          <w:szCs w:val="24"/>
          <w:lang w:val="en"/>
        </w:rPr>
        <w:t>The placement must be 20 hours or less per week.</w:t>
      </w:r>
    </w:p>
    <w:p w14:paraId="1DBA45F4" w14:textId="580E2400" w:rsidR="007E0824" w:rsidRDefault="005A77A3" w:rsidP="007E0824">
      <w:pPr>
        <w:numPr>
          <w:ilvl w:val="0"/>
          <w:numId w:val="5"/>
        </w:numPr>
        <w:spacing w:before="120" w:line="240" w:lineRule="auto"/>
        <w:ind w:left="709" w:hanging="283"/>
        <w:rPr>
          <w:rFonts w:asciiTheme="minorHAnsi" w:hAnsiTheme="minorHAnsi" w:cs="Arial"/>
          <w:sz w:val="24"/>
          <w:szCs w:val="24"/>
          <w:lang w:val="en-US"/>
        </w:rPr>
      </w:pPr>
      <w:r w:rsidRPr="00730C05">
        <w:rPr>
          <w:rFonts w:asciiTheme="minorHAnsi" w:hAnsiTheme="minorHAnsi" w:cs="Arial"/>
          <w:sz w:val="24"/>
          <w:szCs w:val="24"/>
          <w:lang w:val="en-US"/>
        </w:rPr>
        <w:lastRenderedPageBreak/>
        <w:t xml:space="preserve">The Visa Compliance Officer, or a senior member of staff who is legally able to advise on international visa compliance at the student’s home institution, has submitted written confirmation </w:t>
      </w:r>
      <w:r w:rsidR="00654BCD" w:rsidRPr="00730C05">
        <w:rPr>
          <w:rFonts w:asciiTheme="minorHAnsi" w:hAnsiTheme="minorHAnsi" w:cs="Arial"/>
          <w:sz w:val="24"/>
          <w:szCs w:val="24"/>
          <w:lang w:val="en-US"/>
        </w:rPr>
        <w:t xml:space="preserve">to Techne </w:t>
      </w:r>
      <w:r w:rsidRPr="00730C05">
        <w:rPr>
          <w:rFonts w:asciiTheme="minorHAnsi" w:hAnsiTheme="minorHAnsi" w:cs="Arial"/>
          <w:sz w:val="24"/>
          <w:szCs w:val="24"/>
          <w:lang w:val="en-US"/>
        </w:rPr>
        <w:t>that the student can take the placement on this basis.</w:t>
      </w:r>
    </w:p>
    <w:p w14:paraId="6589D666" w14:textId="40018350" w:rsidR="007E0824" w:rsidRPr="00C86854" w:rsidRDefault="004C579E" w:rsidP="00E36E85">
      <w:pPr>
        <w:numPr>
          <w:ilvl w:val="0"/>
          <w:numId w:val="5"/>
        </w:numPr>
        <w:spacing w:before="120" w:line="240" w:lineRule="auto"/>
        <w:ind w:left="709" w:hanging="283"/>
        <w:rPr>
          <w:rFonts w:asciiTheme="minorHAnsi" w:hAnsiTheme="minorHAnsi" w:cs="Arial"/>
          <w:sz w:val="24"/>
          <w:szCs w:val="24"/>
          <w:u w:val="single"/>
          <w:lang w:val="en-US"/>
        </w:rPr>
      </w:pPr>
      <w:r w:rsidRPr="00C86854">
        <w:rPr>
          <w:rFonts w:asciiTheme="minorHAnsi" w:hAnsiTheme="minorHAnsi" w:cs="Arial"/>
          <w:sz w:val="24"/>
          <w:szCs w:val="24"/>
          <w:lang w:val="en-US"/>
        </w:rPr>
        <w:t xml:space="preserve">Written confirmation </w:t>
      </w:r>
      <w:r w:rsidR="008015BF" w:rsidRPr="00C86854">
        <w:rPr>
          <w:rFonts w:asciiTheme="minorHAnsi" w:hAnsiTheme="minorHAnsi" w:cs="Arial"/>
          <w:sz w:val="24"/>
          <w:szCs w:val="24"/>
          <w:lang w:val="en-US"/>
        </w:rPr>
        <w:t>is provided by</w:t>
      </w:r>
      <w:r w:rsidRPr="00C86854">
        <w:rPr>
          <w:rFonts w:asciiTheme="minorHAnsi" w:hAnsiTheme="minorHAnsi" w:cs="Arial"/>
          <w:sz w:val="24"/>
          <w:szCs w:val="24"/>
          <w:lang w:val="en-US"/>
        </w:rPr>
        <w:t xml:space="preserve"> the partner </w:t>
      </w:r>
      <w:proofErr w:type="spellStart"/>
      <w:r w:rsidRPr="00C86854">
        <w:rPr>
          <w:rFonts w:asciiTheme="minorHAnsi" w:hAnsiTheme="minorHAnsi" w:cs="Arial"/>
          <w:sz w:val="24"/>
          <w:szCs w:val="24"/>
          <w:lang w:val="en-US"/>
        </w:rPr>
        <w:t>organi</w:t>
      </w:r>
      <w:r w:rsidR="008015BF" w:rsidRPr="00C86854">
        <w:rPr>
          <w:rFonts w:asciiTheme="minorHAnsi" w:hAnsiTheme="minorHAnsi" w:cs="Arial"/>
          <w:sz w:val="24"/>
          <w:szCs w:val="24"/>
          <w:lang w:val="en-US"/>
        </w:rPr>
        <w:t>s</w:t>
      </w:r>
      <w:r w:rsidRPr="00C86854">
        <w:rPr>
          <w:rFonts w:asciiTheme="minorHAnsi" w:hAnsiTheme="minorHAnsi" w:cs="Arial"/>
          <w:sz w:val="24"/>
          <w:szCs w:val="24"/>
          <w:lang w:val="en-US"/>
        </w:rPr>
        <w:t>ation</w:t>
      </w:r>
      <w:proofErr w:type="spellEnd"/>
      <w:r w:rsidRPr="00C86854">
        <w:rPr>
          <w:rFonts w:asciiTheme="minorHAnsi" w:hAnsiTheme="minorHAnsi" w:cs="Arial"/>
          <w:sz w:val="24"/>
          <w:szCs w:val="24"/>
          <w:lang w:val="en-US"/>
        </w:rPr>
        <w:t xml:space="preserve"> that they are aware that the student is taking this activity as part of their 20 hours of (paid/unpaid) work each week and that they will carry out any employment checks that may be necessary.</w:t>
      </w:r>
      <w:r w:rsidR="00C86854" w:rsidRPr="00C86854">
        <w:rPr>
          <w:sz w:val="28"/>
          <w:szCs w:val="28"/>
        </w:rPr>
        <w:t xml:space="preserve"> </w:t>
      </w:r>
    </w:p>
    <w:p w14:paraId="7741F0A3" w14:textId="77777777" w:rsidR="00C86854" w:rsidRPr="00C86854" w:rsidRDefault="00C86854" w:rsidP="00C86854">
      <w:pPr>
        <w:spacing w:before="120" w:line="240" w:lineRule="auto"/>
        <w:ind w:left="709"/>
        <w:rPr>
          <w:rFonts w:asciiTheme="minorHAnsi" w:hAnsiTheme="minorHAnsi" w:cs="Arial"/>
          <w:sz w:val="24"/>
          <w:szCs w:val="24"/>
          <w:u w:val="single"/>
          <w:lang w:val="en-US"/>
        </w:rPr>
      </w:pPr>
    </w:p>
    <w:p w14:paraId="50931180" w14:textId="53119B90" w:rsidR="005A77A3" w:rsidRPr="006E1E74" w:rsidRDefault="005A77A3" w:rsidP="00820808">
      <w:pPr>
        <w:spacing w:line="240" w:lineRule="auto"/>
        <w:ind w:firstLine="360"/>
        <w:rPr>
          <w:rFonts w:asciiTheme="minorHAnsi" w:hAnsiTheme="minorHAnsi" w:cs="Arial"/>
          <w:b/>
          <w:bCs/>
          <w:sz w:val="24"/>
          <w:szCs w:val="24"/>
          <w:u w:val="single"/>
          <w:lang w:val="en-US"/>
        </w:rPr>
      </w:pPr>
      <w:r w:rsidRPr="00820808">
        <w:rPr>
          <w:rFonts w:asciiTheme="minorHAnsi" w:hAnsiTheme="minorHAnsi" w:cs="Arial"/>
          <w:b/>
          <w:bCs/>
          <w:sz w:val="24"/>
          <w:szCs w:val="24"/>
          <w:u w:val="single"/>
          <w:lang w:val="en"/>
        </w:rPr>
        <w:t>International</w:t>
      </w:r>
      <w:r w:rsidRPr="006E1E74">
        <w:rPr>
          <w:rFonts w:asciiTheme="minorHAnsi" w:hAnsiTheme="minorHAnsi" w:cs="Arial"/>
          <w:b/>
          <w:bCs/>
          <w:sz w:val="24"/>
          <w:szCs w:val="24"/>
          <w:u w:val="single"/>
          <w:lang w:val="en-US"/>
        </w:rPr>
        <w:t xml:space="preserve"> Students who are not on a Student Visa</w:t>
      </w:r>
    </w:p>
    <w:p w14:paraId="0393683A" w14:textId="369A42E4" w:rsidR="00A4316B" w:rsidRPr="00364187" w:rsidRDefault="00323CED" w:rsidP="00364187">
      <w:pPr>
        <w:pStyle w:val="pf0"/>
        <w:numPr>
          <w:ilvl w:val="0"/>
          <w:numId w:val="6"/>
        </w:numPr>
        <w:rPr>
          <w:rFonts w:asciiTheme="minorHAnsi" w:hAnsiTheme="minorHAnsi" w:cs="Arial"/>
        </w:rPr>
      </w:pPr>
      <w:r w:rsidRPr="006E1E74">
        <w:rPr>
          <w:rStyle w:val="cf01"/>
          <w:rFonts w:asciiTheme="minorHAnsi" w:eastAsiaTheme="majorEastAsia" w:hAnsiTheme="minorHAnsi"/>
          <w:b/>
          <w:bCs/>
          <w:sz w:val="24"/>
          <w:szCs w:val="24"/>
        </w:rPr>
        <w:t>NOTE:</w:t>
      </w:r>
      <w:r w:rsidRPr="006E1E74">
        <w:rPr>
          <w:rStyle w:val="cf01"/>
          <w:rFonts w:asciiTheme="minorHAnsi" w:eastAsiaTheme="majorEastAsia" w:hAnsiTheme="minorHAnsi"/>
          <w:sz w:val="24"/>
          <w:szCs w:val="24"/>
        </w:rPr>
        <w:t xml:space="preserve"> </w:t>
      </w:r>
      <w:r w:rsidRPr="004C579E">
        <w:rPr>
          <w:rStyle w:val="cf11"/>
          <w:rFonts w:asciiTheme="minorHAnsi" w:eastAsiaTheme="majorEastAsia" w:hAnsiTheme="minorHAnsi"/>
          <w:color w:val="auto"/>
          <w:sz w:val="24"/>
          <w:szCs w:val="24"/>
        </w:rPr>
        <w:t>In all cases, Techne requires written confirmation of CEA placement eligibility from the student’s home institution Visa Compliance Team (</w:t>
      </w:r>
      <w:r w:rsidR="00BA4BA6" w:rsidRPr="00730C05">
        <w:rPr>
          <w:rFonts w:asciiTheme="minorHAnsi" w:hAnsiTheme="minorHAnsi" w:cs="Arial"/>
          <w:lang w:val="en-US"/>
        </w:rPr>
        <w:t>or a senior member of staff who is legally able to advise on international visa compliance at the student’s home institution</w:t>
      </w:r>
      <w:r w:rsidRPr="004C579E">
        <w:rPr>
          <w:rStyle w:val="cf11"/>
          <w:rFonts w:asciiTheme="minorHAnsi" w:eastAsiaTheme="majorEastAsia" w:hAnsiTheme="minorHAnsi"/>
          <w:color w:val="auto"/>
          <w:sz w:val="24"/>
          <w:szCs w:val="24"/>
        </w:rPr>
        <w:t>) prior to Techne reviewing a placement application.</w:t>
      </w:r>
    </w:p>
    <w:p w14:paraId="3C00A724" w14:textId="77777777" w:rsidR="005A77A3" w:rsidRPr="00337D61" w:rsidRDefault="005A77A3" w:rsidP="00337D61">
      <w:pPr>
        <w:numPr>
          <w:ilvl w:val="0"/>
          <w:numId w:val="1"/>
        </w:numPr>
        <w:spacing w:line="240" w:lineRule="auto"/>
        <w:rPr>
          <w:rFonts w:asciiTheme="minorHAnsi" w:hAnsiTheme="minorHAnsi" w:cs="Arial"/>
          <w:b/>
          <w:bCs/>
          <w:sz w:val="24"/>
          <w:szCs w:val="24"/>
          <w:u w:val="single"/>
          <w:lang w:val="en"/>
        </w:rPr>
      </w:pPr>
      <w:r w:rsidRPr="00337D61">
        <w:rPr>
          <w:rFonts w:asciiTheme="minorHAnsi" w:hAnsiTheme="minorHAnsi" w:cs="Arial"/>
          <w:b/>
          <w:bCs/>
          <w:sz w:val="24"/>
          <w:szCs w:val="24"/>
          <w:u w:val="single"/>
          <w:lang w:val="en"/>
        </w:rPr>
        <w:t xml:space="preserve">Criteria for assessment </w:t>
      </w:r>
    </w:p>
    <w:p w14:paraId="0018EA5F" w14:textId="77777777" w:rsidR="005A77A3" w:rsidRPr="00337D61" w:rsidRDefault="005A77A3" w:rsidP="00A4316B">
      <w:pPr>
        <w:numPr>
          <w:ilvl w:val="0"/>
          <w:numId w:val="2"/>
        </w:numPr>
        <w:tabs>
          <w:tab w:val="clear" w:pos="501"/>
          <w:tab w:val="num" w:pos="709"/>
        </w:tabs>
        <w:spacing w:line="240" w:lineRule="auto"/>
        <w:ind w:left="709" w:hanging="283"/>
        <w:rPr>
          <w:rFonts w:asciiTheme="minorHAnsi" w:hAnsiTheme="minorHAnsi" w:cs="Arial"/>
          <w:sz w:val="24"/>
          <w:szCs w:val="24"/>
          <w:lang w:val="en"/>
        </w:rPr>
      </w:pPr>
      <w:r w:rsidRPr="00337D61">
        <w:rPr>
          <w:rFonts w:asciiTheme="minorHAnsi" w:hAnsiTheme="minorHAnsi" w:cs="Arial"/>
          <w:sz w:val="24"/>
          <w:szCs w:val="24"/>
          <w:lang w:val="en"/>
        </w:rPr>
        <w:t>The contribution of the proposed activity to the student’s professional development and future career prospects.</w:t>
      </w:r>
    </w:p>
    <w:p w14:paraId="56E3ED44" w14:textId="77777777" w:rsidR="005A77A3" w:rsidRPr="00337D61" w:rsidRDefault="005A77A3" w:rsidP="005A77A3">
      <w:pPr>
        <w:numPr>
          <w:ilvl w:val="0"/>
          <w:numId w:val="2"/>
        </w:numPr>
        <w:tabs>
          <w:tab w:val="clear" w:pos="501"/>
          <w:tab w:val="num" w:pos="709"/>
        </w:tabs>
        <w:spacing w:line="240" w:lineRule="auto"/>
        <w:ind w:left="709" w:hanging="283"/>
        <w:rPr>
          <w:rFonts w:asciiTheme="minorHAnsi" w:hAnsiTheme="minorHAnsi" w:cs="Arial"/>
          <w:sz w:val="24"/>
          <w:szCs w:val="24"/>
          <w:lang w:val="en-US"/>
        </w:rPr>
      </w:pPr>
      <w:r w:rsidRPr="00337D61">
        <w:rPr>
          <w:rFonts w:asciiTheme="minorHAnsi" w:hAnsiTheme="minorHAnsi" w:cs="Arial"/>
          <w:sz w:val="24"/>
          <w:szCs w:val="24"/>
          <w:lang w:val="en-US"/>
        </w:rPr>
        <w:t xml:space="preserve">The appropriateness of the activity at the current stage of the PhD </w:t>
      </w:r>
      <w:proofErr w:type="spellStart"/>
      <w:r w:rsidRPr="00337D61">
        <w:rPr>
          <w:rFonts w:asciiTheme="minorHAnsi" w:hAnsiTheme="minorHAnsi" w:cs="Arial"/>
          <w:sz w:val="24"/>
          <w:szCs w:val="24"/>
          <w:lang w:val="en-US"/>
        </w:rPr>
        <w:t>programme</w:t>
      </w:r>
      <w:proofErr w:type="spellEnd"/>
      <w:r w:rsidRPr="00337D61">
        <w:rPr>
          <w:rFonts w:asciiTheme="minorHAnsi" w:hAnsiTheme="minorHAnsi" w:cs="Arial"/>
          <w:sz w:val="24"/>
          <w:szCs w:val="24"/>
          <w:lang w:val="en-US"/>
        </w:rPr>
        <w:t xml:space="preserve">. </w:t>
      </w:r>
    </w:p>
    <w:p w14:paraId="161FBC69" w14:textId="77777777" w:rsidR="00A4316B" w:rsidRPr="00323CED" w:rsidRDefault="005A77A3" w:rsidP="00A4316B">
      <w:pPr>
        <w:numPr>
          <w:ilvl w:val="0"/>
          <w:numId w:val="2"/>
        </w:numPr>
        <w:tabs>
          <w:tab w:val="clear" w:pos="501"/>
          <w:tab w:val="num" w:pos="709"/>
        </w:tabs>
        <w:spacing w:line="240" w:lineRule="auto"/>
        <w:ind w:left="709" w:hanging="283"/>
        <w:rPr>
          <w:rFonts w:asciiTheme="minorHAnsi" w:hAnsiTheme="minorHAnsi"/>
          <w:sz w:val="24"/>
          <w:szCs w:val="24"/>
          <w:lang w:val="en"/>
        </w:rPr>
      </w:pPr>
      <w:r w:rsidRPr="00337D61">
        <w:rPr>
          <w:rFonts w:asciiTheme="minorHAnsi" w:hAnsiTheme="minorHAnsi" w:cs="Arial"/>
          <w:sz w:val="24"/>
          <w:szCs w:val="24"/>
          <w:lang w:val="en"/>
        </w:rPr>
        <w:t xml:space="preserve">The student’s record of attendance at </w:t>
      </w:r>
      <w:r w:rsidRPr="00337D61">
        <w:rPr>
          <w:rFonts w:asciiTheme="minorHAnsi" w:hAnsiTheme="minorHAnsi"/>
          <w:sz w:val="24"/>
          <w:szCs w:val="24"/>
        </w:rPr>
        <w:t xml:space="preserve">Techne </w:t>
      </w:r>
      <w:r w:rsidRPr="00337D61">
        <w:rPr>
          <w:rFonts w:asciiTheme="minorHAnsi" w:hAnsiTheme="minorHAnsi" w:cs="Arial"/>
          <w:sz w:val="24"/>
          <w:szCs w:val="24"/>
          <w:lang w:val="en"/>
        </w:rPr>
        <w:t>Congresses and the Welcome Event (mandatory events).</w:t>
      </w:r>
    </w:p>
    <w:p w14:paraId="75F1A74B" w14:textId="30B30239" w:rsidR="00323CED" w:rsidRPr="00337D61" w:rsidRDefault="00323CED" w:rsidP="00A4316B">
      <w:pPr>
        <w:numPr>
          <w:ilvl w:val="0"/>
          <w:numId w:val="2"/>
        </w:numPr>
        <w:tabs>
          <w:tab w:val="clear" w:pos="501"/>
          <w:tab w:val="num" w:pos="709"/>
        </w:tabs>
        <w:spacing w:line="240" w:lineRule="auto"/>
        <w:ind w:left="709" w:hanging="283"/>
        <w:rPr>
          <w:rFonts w:asciiTheme="minorHAnsi" w:hAnsiTheme="minorHAnsi"/>
          <w:sz w:val="24"/>
          <w:szCs w:val="24"/>
          <w:lang w:val="en"/>
        </w:rPr>
      </w:pPr>
      <w:r>
        <w:rPr>
          <w:rFonts w:asciiTheme="minorHAnsi" w:hAnsiTheme="minorHAnsi" w:cs="Arial"/>
          <w:sz w:val="24"/>
          <w:szCs w:val="24"/>
          <w:lang w:val="en"/>
        </w:rPr>
        <w:t>Completion of the mandatory Techne EDI training that will take place in 2025/26.</w:t>
      </w:r>
    </w:p>
    <w:p w14:paraId="011230BC" w14:textId="1D16FE1F" w:rsidR="005A77A3" w:rsidRPr="00337D61" w:rsidRDefault="005A77A3" w:rsidP="00A4316B">
      <w:pPr>
        <w:spacing w:line="240" w:lineRule="auto"/>
        <w:ind w:left="709"/>
        <w:rPr>
          <w:rFonts w:asciiTheme="minorHAnsi" w:hAnsiTheme="minorHAnsi"/>
          <w:sz w:val="24"/>
          <w:szCs w:val="24"/>
          <w:lang w:val="en"/>
        </w:rPr>
      </w:pPr>
      <w:r w:rsidRPr="00337D61">
        <w:rPr>
          <w:rFonts w:asciiTheme="minorHAnsi" w:hAnsiTheme="minorHAnsi" w:cs="Arial"/>
          <w:sz w:val="24"/>
          <w:szCs w:val="24"/>
          <w:lang w:val="en"/>
        </w:rPr>
        <w:t xml:space="preserve">  </w:t>
      </w:r>
    </w:p>
    <w:p w14:paraId="73DE922C" w14:textId="7C8CBB83" w:rsidR="005A77A3" w:rsidRPr="00337D61" w:rsidRDefault="005A77A3" w:rsidP="005A77A3">
      <w:pPr>
        <w:pStyle w:val="Heading2"/>
        <w:rPr>
          <w:rFonts w:asciiTheme="minorHAnsi" w:hAnsiTheme="minorHAnsi"/>
          <w:sz w:val="24"/>
          <w:szCs w:val="24"/>
        </w:rPr>
      </w:pPr>
      <w:r w:rsidRPr="00337D61">
        <w:rPr>
          <w:rFonts w:asciiTheme="minorHAnsi" w:hAnsiTheme="minorHAnsi"/>
          <w:sz w:val="24"/>
          <w:szCs w:val="24"/>
          <w:lang w:val="en"/>
        </w:rPr>
        <w:br w:type="page"/>
      </w:r>
      <w:r w:rsidRPr="00337D61">
        <w:rPr>
          <w:rFonts w:asciiTheme="minorHAnsi" w:hAnsiTheme="minorHAnsi"/>
          <w:noProof/>
          <w:sz w:val="24"/>
          <w:szCs w:val="24"/>
        </w:rPr>
        <w:lastRenderedPageBreak/>
        <w:drawing>
          <wp:anchor distT="0" distB="0" distL="114300" distR="114300" simplePos="0" relativeHeight="251660288" behindDoc="1" locked="0" layoutInCell="1" allowOverlap="1" wp14:anchorId="7077DF14" wp14:editId="1016D460">
            <wp:simplePos x="0" y="0"/>
            <wp:positionH relativeFrom="column">
              <wp:posOffset>3008630</wp:posOffset>
            </wp:positionH>
            <wp:positionV relativeFrom="paragraph">
              <wp:posOffset>0</wp:posOffset>
            </wp:positionV>
            <wp:extent cx="3491230" cy="885190"/>
            <wp:effectExtent l="0" t="0" r="0" b="0"/>
            <wp:wrapTight wrapText="bothSides">
              <wp:wrapPolygon edited="0">
                <wp:start x="4597" y="0"/>
                <wp:lineTo x="0" y="1395"/>
                <wp:lineTo x="0" y="20918"/>
                <wp:lineTo x="10018" y="20918"/>
                <wp:lineTo x="21451" y="19989"/>
                <wp:lineTo x="21451" y="14875"/>
                <wp:lineTo x="16383" y="7438"/>
                <wp:lineTo x="16618" y="4648"/>
                <wp:lineTo x="16029" y="3719"/>
                <wp:lineTo x="9665" y="0"/>
                <wp:lineTo x="4597" y="0"/>
              </wp:wrapPolygon>
            </wp:wrapTight>
            <wp:docPr id="18430823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1230" cy="885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7D61">
        <w:rPr>
          <w:rFonts w:asciiTheme="minorHAnsi" w:hAnsiTheme="minorHAnsi"/>
          <w:noProof/>
          <w:sz w:val="24"/>
          <w:szCs w:val="24"/>
        </w:rPr>
        <w:drawing>
          <wp:inline distT="0" distB="0" distL="0" distR="0" wp14:anchorId="7DEB6E60" wp14:editId="7417588E">
            <wp:extent cx="2821781" cy="914400"/>
            <wp:effectExtent l="0" t="0" r="0" b="0"/>
            <wp:docPr id="2" name="Picture 1"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text on a black background&#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22572" cy="914656"/>
                    </a:xfrm>
                    <a:prstGeom prst="rect">
                      <a:avLst/>
                    </a:prstGeom>
                    <a:noFill/>
                    <a:ln>
                      <a:noFill/>
                    </a:ln>
                  </pic:spPr>
                </pic:pic>
              </a:graphicData>
            </a:graphic>
          </wp:inline>
        </w:drawing>
      </w:r>
    </w:p>
    <w:p w14:paraId="72B1244A" w14:textId="76DC7F81" w:rsidR="0045148E" w:rsidRPr="0045148E" w:rsidRDefault="0045148E" w:rsidP="0045148E">
      <w:pPr>
        <w:pStyle w:val="Heading2"/>
        <w:rPr>
          <w:b/>
          <w:bCs/>
          <w:color w:val="auto"/>
          <w:sz w:val="24"/>
          <w:szCs w:val="24"/>
        </w:rPr>
      </w:pPr>
      <w:r>
        <w:rPr>
          <w:b/>
          <w:bCs/>
          <w:color w:val="auto"/>
          <w:sz w:val="24"/>
          <w:szCs w:val="24"/>
        </w:rPr>
        <w:t>Techne logo                                                                            UKRI Arts and Humanities Research Council logo</w:t>
      </w:r>
    </w:p>
    <w:p w14:paraId="135329B9" w14:textId="77777777" w:rsidR="00A460CF" w:rsidRPr="00A460CF" w:rsidRDefault="00A460CF" w:rsidP="006E1E74">
      <w:pPr>
        <w:pStyle w:val="Heading2"/>
        <w:jc w:val="center"/>
        <w:rPr>
          <w:b/>
          <w:bCs/>
          <w:color w:val="auto"/>
          <w:sz w:val="18"/>
          <w:szCs w:val="18"/>
        </w:rPr>
      </w:pPr>
    </w:p>
    <w:p w14:paraId="3C9A8B99" w14:textId="3EAD2437" w:rsidR="005A77A3" w:rsidRPr="0045148E" w:rsidRDefault="005A77A3" w:rsidP="006E1E74">
      <w:pPr>
        <w:pStyle w:val="Heading2"/>
        <w:jc w:val="center"/>
        <w:rPr>
          <w:b/>
          <w:bCs/>
          <w:color w:val="auto"/>
        </w:rPr>
      </w:pPr>
      <w:r w:rsidRPr="0045148E">
        <w:rPr>
          <w:b/>
          <w:bCs/>
          <w:color w:val="auto"/>
        </w:rPr>
        <w:t>Career Enhancement Activity</w:t>
      </w:r>
    </w:p>
    <w:p w14:paraId="0FEA3FAE" w14:textId="77777777" w:rsidR="005A77A3" w:rsidRPr="00337D61" w:rsidRDefault="005A77A3" w:rsidP="005A77A3">
      <w:pPr>
        <w:jc w:val="center"/>
        <w:rPr>
          <w:rFonts w:asciiTheme="minorHAnsi" w:hAnsiTheme="minorHAnsi"/>
          <w:b/>
          <w:color w:val="2F5496"/>
          <w:sz w:val="24"/>
          <w:szCs w:val="24"/>
        </w:rPr>
      </w:pPr>
      <w:r w:rsidRPr="00337D61">
        <w:rPr>
          <w:rFonts w:asciiTheme="minorHAnsi" w:hAnsiTheme="minorHAnsi"/>
          <w:b/>
          <w:sz w:val="24"/>
          <w:szCs w:val="24"/>
        </w:rPr>
        <w:t xml:space="preserve"> Funding Application Form </w:t>
      </w:r>
    </w:p>
    <w:p w14:paraId="2899BA8C" w14:textId="77777777" w:rsidR="005A77A3" w:rsidRPr="004C579E" w:rsidRDefault="005A77A3" w:rsidP="005A77A3">
      <w:pPr>
        <w:jc w:val="center"/>
        <w:rPr>
          <w:rFonts w:asciiTheme="minorHAnsi" w:hAnsiTheme="minorHAnsi"/>
          <w:b/>
          <w:iCs/>
          <w:sz w:val="24"/>
          <w:szCs w:val="24"/>
        </w:rPr>
      </w:pPr>
      <w:r w:rsidRPr="004C579E">
        <w:rPr>
          <w:rFonts w:asciiTheme="minorHAnsi" w:hAnsiTheme="minorHAnsi"/>
          <w:b/>
          <w:iCs/>
          <w:sz w:val="24"/>
          <w:szCs w:val="24"/>
        </w:rPr>
        <w:t>No more than 200 words in any one section please</w:t>
      </w:r>
    </w:p>
    <w:p w14:paraId="2C965983" w14:textId="77777777" w:rsidR="005A77A3" w:rsidRPr="00337D61" w:rsidRDefault="005A77A3" w:rsidP="005A77A3">
      <w:pPr>
        <w:jc w:val="center"/>
        <w:rPr>
          <w:rFonts w:asciiTheme="minorHAnsi" w:hAnsiTheme="minorHAnsi"/>
          <w:b/>
          <w:i/>
          <w:sz w:val="24"/>
          <w:szCs w:val="24"/>
        </w:rPr>
      </w:pPr>
    </w:p>
    <w:p w14:paraId="1EF4C976" w14:textId="77777777" w:rsidR="005A77A3" w:rsidRPr="006E1E74" w:rsidRDefault="005A77A3" w:rsidP="005A77A3">
      <w:pPr>
        <w:jc w:val="center"/>
        <w:rPr>
          <w:rFonts w:asciiTheme="minorHAnsi" w:hAnsiTheme="minorHAnsi"/>
          <w:b/>
          <w:bCs/>
          <w:sz w:val="24"/>
          <w:szCs w:val="24"/>
        </w:rPr>
      </w:pPr>
      <w:r w:rsidRPr="006E1E74">
        <w:rPr>
          <w:rFonts w:asciiTheme="minorHAnsi" w:hAnsiTheme="minorHAnsi"/>
          <w:b/>
          <w:bCs/>
          <w:sz w:val="24"/>
          <w:szCs w:val="24"/>
        </w:rPr>
        <w:t xml:space="preserve">Please note that if you experience any difficulties in completing this </w:t>
      </w:r>
    </w:p>
    <w:p w14:paraId="2FE189A9" w14:textId="7258867F" w:rsidR="005A77A3" w:rsidRPr="006E1E74" w:rsidRDefault="00666BD8" w:rsidP="005A77A3">
      <w:pPr>
        <w:jc w:val="center"/>
        <w:rPr>
          <w:rFonts w:asciiTheme="minorHAnsi" w:hAnsiTheme="minorHAnsi"/>
          <w:b/>
          <w:bCs/>
          <w:sz w:val="24"/>
          <w:szCs w:val="24"/>
        </w:rPr>
      </w:pPr>
      <w:r w:rsidRPr="006E1E74">
        <w:rPr>
          <w:rFonts w:asciiTheme="minorHAnsi" w:hAnsiTheme="minorHAnsi"/>
          <w:b/>
          <w:bCs/>
          <w:sz w:val="24"/>
          <w:szCs w:val="24"/>
        </w:rPr>
        <w:t>form or</w:t>
      </w:r>
      <w:r w:rsidR="005A77A3" w:rsidRPr="006E1E74">
        <w:rPr>
          <w:rFonts w:asciiTheme="minorHAnsi" w:hAnsiTheme="minorHAnsi"/>
          <w:b/>
          <w:bCs/>
          <w:sz w:val="24"/>
          <w:szCs w:val="24"/>
        </w:rPr>
        <w:t xml:space="preserve"> would like clarification on any aspect of the process, please contact </w:t>
      </w:r>
      <w:hyperlink r:id="rId17" w:history="1">
        <w:r w:rsidR="008015BF" w:rsidRPr="008015BF">
          <w:rPr>
            <w:rStyle w:val="Hyperlink"/>
            <w:b/>
            <w:bCs/>
          </w:rPr>
          <w:t>Techne@rhul.ac.uk</w:t>
        </w:r>
      </w:hyperlink>
      <w:r w:rsidR="008015BF" w:rsidRPr="008015BF">
        <w:rPr>
          <w:b/>
          <w:bCs/>
        </w:rPr>
        <w:t xml:space="preserve"> </w:t>
      </w:r>
      <w:r w:rsidR="005A77A3" w:rsidRPr="006E1E74">
        <w:rPr>
          <w:rFonts w:asciiTheme="minorHAnsi" w:hAnsiTheme="minorHAnsi"/>
          <w:b/>
          <w:bCs/>
          <w:sz w:val="24"/>
          <w:szCs w:val="24"/>
        </w:rPr>
        <w:t>for assistance.</w:t>
      </w:r>
    </w:p>
    <w:p w14:paraId="7A6AF168" w14:textId="77777777" w:rsidR="005A77A3" w:rsidRPr="00337D61" w:rsidRDefault="005A77A3" w:rsidP="005A77A3">
      <w:pPr>
        <w:jc w:val="center"/>
        <w:rPr>
          <w:rFonts w:asciiTheme="minorHAnsi" w:hAnsiTheme="minorHAnsi"/>
          <w:b/>
          <w:i/>
          <w:sz w:val="24"/>
          <w:szCs w:val="24"/>
        </w:rPr>
      </w:pPr>
    </w:p>
    <w:p w14:paraId="73BC1AE3" w14:textId="77777777" w:rsidR="005A77A3" w:rsidRPr="00337D61" w:rsidRDefault="005A77A3" w:rsidP="005A77A3">
      <w:pPr>
        <w:rPr>
          <w:rFonts w:asciiTheme="minorHAnsi" w:hAnsiTheme="minorHAnsi" w:cs="Calibri"/>
          <w:b/>
          <w: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237"/>
      </w:tblGrid>
      <w:tr w:rsidR="005A77A3" w:rsidRPr="00337D61" w14:paraId="43FA3E62" w14:textId="77777777" w:rsidTr="000866DE">
        <w:trPr>
          <w:trHeight w:val="536"/>
        </w:trPr>
        <w:tc>
          <w:tcPr>
            <w:tcW w:w="3510" w:type="dxa"/>
            <w:shd w:val="clear" w:color="auto" w:fill="DAE9F7" w:themeFill="text2" w:themeFillTint="1A"/>
          </w:tcPr>
          <w:p w14:paraId="12607D44" w14:textId="0A7FAAEB" w:rsidR="005A77A3" w:rsidRPr="007435C5" w:rsidRDefault="00323CED" w:rsidP="00DA7422">
            <w:pPr>
              <w:rPr>
                <w:rFonts w:asciiTheme="minorHAnsi" w:hAnsiTheme="minorHAnsi" w:cs="Calibri"/>
                <w:b/>
                <w:sz w:val="24"/>
                <w:szCs w:val="24"/>
              </w:rPr>
            </w:pPr>
            <w:r w:rsidRPr="007435C5">
              <w:rPr>
                <w:rFonts w:asciiTheme="minorHAnsi" w:hAnsiTheme="minorHAnsi" w:cs="Calibri"/>
                <w:b/>
                <w:sz w:val="24"/>
                <w:szCs w:val="24"/>
              </w:rPr>
              <w:t xml:space="preserve">Student’s </w:t>
            </w:r>
            <w:r w:rsidR="00925490" w:rsidRPr="007435C5">
              <w:rPr>
                <w:rFonts w:asciiTheme="minorHAnsi" w:hAnsiTheme="minorHAnsi" w:cs="Calibri"/>
                <w:b/>
                <w:sz w:val="24"/>
                <w:szCs w:val="24"/>
              </w:rPr>
              <w:t xml:space="preserve">legal </w:t>
            </w:r>
            <w:r w:rsidR="005A77A3" w:rsidRPr="007435C5">
              <w:rPr>
                <w:rFonts w:asciiTheme="minorHAnsi" w:hAnsiTheme="minorHAnsi" w:cs="Calibri"/>
                <w:b/>
                <w:sz w:val="24"/>
                <w:szCs w:val="24"/>
              </w:rPr>
              <w:t>name</w:t>
            </w:r>
            <w:r w:rsidR="00264F6E" w:rsidRPr="007435C5">
              <w:rPr>
                <w:rFonts w:asciiTheme="minorHAnsi" w:hAnsiTheme="minorHAnsi" w:cs="Calibri"/>
                <w:b/>
                <w:sz w:val="24"/>
                <w:szCs w:val="24"/>
              </w:rPr>
              <w:t>:</w:t>
            </w:r>
          </w:p>
        </w:tc>
        <w:tc>
          <w:tcPr>
            <w:tcW w:w="6237" w:type="dxa"/>
          </w:tcPr>
          <w:p w14:paraId="1AB2447D" w14:textId="77777777" w:rsidR="005A77A3" w:rsidRPr="00337D61" w:rsidRDefault="005A77A3" w:rsidP="00DA7422">
            <w:pPr>
              <w:rPr>
                <w:rFonts w:asciiTheme="minorHAnsi" w:hAnsiTheme="minorHAnsi" w:cs="Calibri"/>
                <w:b/>
                <w:sz w:val="24"/>
                <w:szCs w:val="24"/>
              </w:rPr>
            </w:pPr>
          </w:p>
        </w:tc>
      </w:tr>
      <w:tr w:rsidR="00925490" w:rsidRPr="00337D61" w14:paraId="3C1DAB36" w14:textId="77777777" w:rsidTr="000866DE">
        <w:trPr>
          <w:trHeight w:val="536"/>
        </w:trPr>
        <w:tc>
          <w:tcPr>
            <w:tcW w:w="3510" w:type="dxa"/>
            <w:shd w:val="clear" w:color="auto" w:fill="DAE9F7" w:themeFill="text2" w:themeFillTint="1A"/>
          </w:tcPr>
          <w:p w14:paraId="46515684" w14:textId="02F906D3" w:rsidR="00925490" w:rsidRPr="007435C5" w:rsidRDefault="00925490" w:rsidP="00DA7422">
            <w:pPr>
              <w:rPr>
                <w:rFonts w:asciiTheme="minorHAnsi" w:hAnsiTheme="minorHAnsi" w:cs="Calibri"/>
                <w:b/>
                <w:sz w:val="24"/>
                <w:szCs w:val="24"/>
              </w:rPr>
            </w:pPr>
            <w:r w:rsidRPr="007435C5">
              <w:rPr>
                <w:rFonts w:asciiTheme="minorHAnsi" w:hAnsiTheme="minorHAnsi" w:cs="Calibri"/>
                <w:b/>
                <w:sz w:val="24"/>
                <w:szCs w:val="24"/>
              </w:rPr>
              <w:t>Student’s preferred name:</w:t>
            </w:r>
          </w:p>
        </w:tc>
        <w:tc>
          <w:tcPr>
            <w:tcW w:w="6237" w:type="dxa"/>
          </w:tcPr>
          <w:p w14:paraId="3970EC15" w14:textId="77777777" w:rsidR="00925490" w:rsidRPr="00337D61" w:rsidRDefault="00925490" w:rsidP="00DA7422">
            <w:pPr>
              <w:rPr>
                <w:rFonts w:asciiTheme="minorHAnsi" w:hAnsiTheme="minorHAnsi" w:cs="Calibri"/>
                <w:b/>
                <w:sz w:val="24"/>
                <w:szCs w:val="24"/>
              </w:rPr>
            </w:pPr>
          </w:p>
        </w:tc>
      </w:tr>
      <w:tr w:rsidR="005A77A3" w:rsidRPr="00337D61" w14:paraId="34D13C73" w14:textId="77777777" w:rsidTr="000866DE">
        <w:trPr>
          <w:trHeight w:val="474"/>
        </w:trPr>
        <w:tc>
          <w:tcPr>
            <w:tcW w:w="3510" w:type="dxa"/>
            <w:shd w:val="clear" w:color="auto" w:fill="DAE9F7" w:themeFill="text2" w:themeFillTint="1A"/>
          </w:tcPr>
          <w:p w14:paraId="723820AC" w14:textId="3F01793D" w:rsidR="005A77A3" w:rsidRPr="007435C5" w:rsidRDefault="00323CED" w:rsidP="00DA7422">
            <w:pPr>
              <w:rPr>
                <w:rFonts w:asciiTheme="minorHAnsi" w:hAnsiTheme="minorHAnsi" w:cs="Calibri"/>
                <w:b/>
                <w:sz w:val="24"/>
                <w:szCs w:val="24"/>
              </w:rPr>
            </w:pPr>
            <w:r w:rsidRPr="007435C5">
              <w:rPr>
                <w:rFonts w:asciiTheme="minorHAnsi" w:hAnsiTheme="minorHAnsi" w:cs="Calibri"/>
                <w:b/>
                <w:sz w:val="24"/>
                <w:szCs w:val="24"/>
              </w:rPr>
              <w:t xml:space="preserve">Student’s </w:t>
            </w:r>
            <w:r w:rsidR="005A77A3" w:rsidRPr="007435C5">
              <w:rPr>
                <w:rFonts w:asciiTheme="minorHAnsi" w:hAnsiTheme="minorHAnsi" w:cs="Calibri"/>
                <w:b/>
                <w:sz w:val="24"/>
                <w:szCs w:val="24"/>
              </w:rPr>
              <w:t>email address</w:t>
            </w:r>
            <w:r w:rsidR="00264F6E" w:rsidRPr="007435C5">
              <w:rPr>
                <w:rFonts w:asciiTheme="minorHAnsi" w:hAnsiTheme="minorHAnsi" w:cs="Calibri"/>
                <w:b/>
                <w:sz w:val="24"/>
                <w:szCs w:val="24"/>
              </w:rPr>
              <w:t>:</w:t>
            </w:r>
          </w:p>
        </w:tc>
        <w:tc>
          <w:tcPr>
            <w:tcW w:w="6237" w:type="dxa"/>
          </w:tcPr>
          <w:p w14:paraId="6E4A55FA" w14:textId="77777777" w:rsidR="005A77A3" w:rsidRPr="00337D61" w:rsidRDefault="005A77A3" w:rsidP="00DA7422">
            <w:pPr>
              <w:rPr>
                <w:rFonts w:asciiTheme="minorHAnsi" w:hAnsiTheme="minorHAnsi" w:cs="Calibri"/>
                <w:b/>
                <w:sz w:val="24"/>
                <w:szCs w:val="24"/>
              </w:rPr>
            </w:pPr>
          </w:p>
        </w:tc>
      </w:tr>
      <w:tr w:rsidR="005A77A3" w:rsidRPr="00337D61" w14:paraId="708DC2FD" w14:textId="77777777" w:rsidTr="000866DE">
        <w:trPr>
          <w:trHeight w:val="398"/>
        </w:trPr>
        <w:tc>
          <w:tcPr>
            <w:tcW w:w="3510" w:type="dxa"/>
            <w:shd w:val="clear" w:color="auto" w:fill="DAE9F7" w:themeFill="text2" w:themeFillTint="1A"/>
          </w:tcPr>
          <w:p w14:paraId="5A08DF84" w14:textId="08471AB0" w:rsidR="005A77A3" w:rsidRPr="007435C5" w:rsidRDefault="005A77A3" w:rsidP="00DA7422">
            <w:pPr>
              <w:rPr>
                <w:rFonts w:asciiTheme="minorHAnsi" w:hAnsiTheme="minorHAnsi" w:cs="Calibri"/>
                <w:b/>
                <w:sz w:val="24"/>
                <w:szCs w:val="24"/>
              </w:rPr>
            </w:pPr>
            <w:r w:rsidRPr="007435C5">
              <w:rPr>
                <w:rFonts w:asciiTheme="minorHAnsi" w:hAnsiTheme="minorHAnsi" w:cs="Calibri"/>
                <w:b/>
                <w:sz w:val="24"/>
                <w:szCs w:val="24"/>
              </w:rPr>
              <w:t>University</w:t>
            </w:r>
            <w:r w:rsidR="00264F6E" w:rsidRPr="007435C5">
              <w:rPr>
                <w:rFonts w:asciiTheme="minorHAnsi" w:hAnsiTheme="minorHAnsi" w:cs="Calibri"/>
                <w:b/>
                <w:sz w:val="24"/>
                <w:szCs w:val="24"/>
              </w:rPr>
              <w:t>:</w:t>
            </w:r>
          </w:p>
        </w:tc>
        <w:tc>
          <w:tcPr>
            <w:tcW w:w="6237" w:type="dxa"/>
          </w:tcPr>
          <w:p w14:paraId="2173BFB2" w14:textId="77777777" w:rsidR="005A77A3" w:rsidRPr="00337D61" w:rsidRDefault="005A77A3" w:rsidP="00DA7422">
            <w:pPr>
              <w:ind w:left="426"/>
              <w:rPr>
                <w:rFonts w:asciiTheme="minorHAnsi" w:hAnsiTheme="minorHAnsi" w:cs="Calibri"/>
                <w:b/>
                <w:sz w:val="24"/>
                <w:szCs w:val="24"/>
              </w:rPr>
            </w:pPr>
          </w:p>
        </w:tc>
      </w:tr>
      <w:tr w:rsidR="005A77A3" w:rsidRPr="00337D61" w14:paraId="49798AE6" w14:textId="77777777" w:rsidTr="000866DE">
        <w:trPr>
          <w:trHeight w:val="551"/>
        </w:trPr>
        <w:tc>
          <w:tcPr>
            <w:tcW w:w="3510" w:type="dxa"/>
            <w:shd w:val="clear" w:color="auto" w:fill="DAE9F7" w:themeFill="text2" w:themeFillTint="1A"/>
          </w:tcPr>
          <w:p w14:paraId="097E4E03" w14:textId="2AD78EA2" w:rsidR="005A77A3" w:rsidRPr="007435C5" w:rsidRDefault="005A77A3" w:rsidP="00DA7422">
            <w:pPr>
              <w:rPr>
                <w:rFonts w:asciiTheme="minorHAnsi" w:hAnsiTheme="minorHAnsi" w:cs="Calibri"/>
                <w:b/>
                <w:sz w:val="24"/>
                <w:szCs w:val="24"/>
              </w:rPr>
            </w:pPr>
            <w:r w:rsidRPr="007435C5">
              <w:rPr>
                <w:rFonts w:asciiTheme="minorHAnsi" w:hAnsiTheme="minorHAnsi" w:cs="Calibri"/>
                <w:b/>
                <w:sz w:val="24"/>
                <w:szCs w:val="24"/>
              </w:rPr>
              <w:t>Start date of AHRC funding (month and year)</w:t>
            </w:r>
            <w:r w:rsidR="00264F6E" w:rsidRPr="007435C5">
              <w:rPr>
                <w:rFonts w:asciiTheme="minorHAnsi" w:hAnsiTheme="minorHAnsi" w:cs="Calibri"/>
                <w:b/>
                <w:sz w:val="24"/>
                <w:szCs w:val="24"/>
              </w:rPr>
              <w:t>:</w:t>
            </w:r>
          </w:p>
        </w:tc>
        <w:tc>
          <w:tcPr>
            <w:tcW w:w="6237" w:type="dxa"/>
          </w:tcPr>
          <w:p w14:paraId="4D83845C" w14:textId="77777777" w:rsidR="005A77A3" w:rsidRPr="00337D61" w:rsidRDefault="005A77A3" w:rsidP="00DA7422">
            <w:pPr>
              <w:rPr>
                <w:rFonts w:asciiTheme="minorHAnsi" w:hAnsiTheme="minorHAnsi" w:cs="Calibri"/>
                <w:b/>
                <w:sz w:val="24"/>
                <w:szCs w:val="24"/>
              </w:rPr>
            </w:pPr>
          </w:p>
        </w:tc>
      </w:tr>
      <w:tr w:rsidR="005A77A3" w:rsidRPr="00337D61" w14:paraId="73C2D673" w14:textId="77777777" w:rsidTr="000866DE">
        <w:trPr>
          <w:trHeight w:val="551"/>
        </w:trPr>
        <w:tc>
          <w:tcPr>
            <w:tcW w:w="3510" w:type="dxa"/>
            <w:shd w:val="clear" w:color="auto" w:fill="DAE9F7" w:themeFill="text2" w:themeFillTint="1A"/>
          </w:tcPr>
          <w:p w14:paraId="56D26C59" w14:textId="1A22AADC" w:rsidR="005A77A3" w:rsidRPr="007435C5" w:rsidRDefault="005A77A3" w:rsidP="00DA7422">
            <w:pPr>
              <w:rPr>
                <w:rFonts w:asciiTheme="minorHAnsi" w:hAnsiTheme="minorHAnsi" w:cs="Calibri"/>
                <w:b/>
                <w:sz w:val="24"/>
                <w:szCs w:val="24"/>
              </w:rPr>
            </w:pPr>
            <w:r w:rsidRPr="007435C5">
              <w:rPr>
                <w:rFonts w:asciiTheme="minorHAnsi" w:hAnsiTheme="minorHAnsi" w:cs="Calibri"/>
                <w:b/>
                <w:sz w:val="24"/>
                <w:szCs w:val="24"/>
              </w:rPr>
              <w:t>Duration of AHRC funding (in months)</w:t>
            </w:r>
            <w:r w:rsidR="00264F6E" w:rsidRPr="007435C5">
              <w:rPr>
                <w:rFonts w:asciiTheme="minorHAnsi" w:hAnsiTheme="minorHAnsi" w:cs="Calibri"/>
                <w:b/>
                <w:sz w:val="24"/>
                <w:szCs w:val="24"/>
              </w:rPr>
              <w:t>?</w:t>
            </w:r>
          </w:p>
        </w:tc>
        <w:tc>
          <w:tcPr>
            <w:tcW w:w="6237" w:type="dxa"/>
          </w:tcPr>
          <w:p w14:paraId="61938785" w14:textId="77777777" w:rsidR="005A77A3" w:rsidRPr="00337D61" w:rsidRDefault="005A77A3" w:rsidP="00DA7422">
            <w:pPr>
              <w:rPr>
                <w:rFonts w:asciiTheme="minorHAnsi" w:hAnsiTheme="minorHAnsi" w:cs="Calibri"/>
                <w:b/>
                <w:sz w:val="24"/>
                <w:szCs w:val="24"/>
              </w:rPr>
            </w:pPr>
          </w:p>
        </w:tc>
      </w:tr>
      <w:tr w:rsidR="005A77A3" w:rsidRPr="00337D61" w14:paraId="490E240B" w14:textId="77777777" w:rsidTr="000866DE">
        <w:trPr>
          <w:trHeight w:val="551"/>
        </w:trPr>
        <w:tc>
          <w:tcPr>
            <w:tcW w:w="3510" w:type="dxa"/>
            <w:shd w:val="clear" w:color="auto" w:fill="DAE9F7" w:themeFill="text2" w:themeFillTint="1A"/>
          </w:tcPr>
          <w:p w14:paraId="14A9F184" w14:textId="6EEFA964" w:rsidR="005A77A3" w:rsidRPr="007435C5" w:rsidRDefault="00323CED" w:rsidP="00DA7422">
            <w:pPr>
              <w:rPr>
                <w:rFonts w:asciiTheme="minorHAnsi" w:hAnsiTheme="minorHAnsi" w:cs="Calibri"/>
                <w:b/>
                <w:sz w:val="24"/>
                <w:szCs w:val="24"/>
              </w:rPr>
            </w:pPr>
            <w:r w:rsidRPr="007435C5">
              <w:rPr>
                <w:rFonts w:asciiTheme="minorHAnsi" w:hAnsiTheme="minorHAnsi" w:cs="Calibri"/>
                <w:b/>
                <w:sz w:val="24"/>
                <w:szCs w:val="24"/>
              </w:rPr>
              <w:t>Please confirm mode of study, i.e.</w:t>
            </w:r>
            <w:r w:rsidR="005A77A3" w:rsidRPr="007435C5">
              <w:rPr>
                <w:rFonts w:asciiTheme="minorHAnsi" w:hAnsiTheme="minorHAnsi" w:cs="Calibri"/>
                <w:b/>
                <w:sz w:val="24"/>
                <w:szCs w:val="24"/>
              </w:rPr>
              <w:t xml:space="preserve"> full-time or part-time</w:t>
            </w:r>
            <w:r w:rsidR="00484772">
              <w:rPr>
                <w:rFonts w:asciiTheme="minorHAnsi" w:hAnsiTheme="minorHAnsi" w:cs="Calibri"/>
                <w:b/>
                <w:sz w:val="24"/>
                <w:szCs w:val="24"/>
              </w:rPr>
              <w:t>.</w:t>
            </w:r>
          </w:p>
        </w:tc>
        <w:tc>
          <w:tcPr>
            <w:tcW w:w="6237" w:type="dxa"/>
          </w:tcPr>
          <w:p w14:paraId="56A3129E" w14:textId="77777777" w:rsidR="005A77A3" w:rsidRPr="00337D61" w:rsidRDefault="005A77A3" w:rsidP="00DA7422">
            <w:pPr>
              <w:rPr>
                <w:rFonts w:asciiTheme="minorHAnsi" w:hAnsiTheme="minorHAnsi" w:cs="Calibri"/>
                <w:b/>
                <w:sz w:val="24"/>
                <w:szCs w:val="24"/>
              </w:rPr>
            </w:pPr>
          </w:p>
        </w:tc>
      </w:tr>
      <w:tr w:rsidR="005A77A3" w:rsidRPr="00337D61" w14:paraId="0E04DCB0" w14:textId="77777777" w:rsidTr="000866DE">
        <w:trPr>
          <w:trHeight w:val="551"/>
        </w:trPr>
        <w:tc>
          <w:tcPr>
            <w:tcW w:w="3510" w:type="dxa"/>
            <w:shd w:val="clear" w:color="auto" w:fill="DAE9F7" w:themeFill="text2" w:themeFillTint="1A"/>
          </w:tcPr>
          <w:p w14:paraId="3E89A25F" w14:textId="5836B552" w:rsidR="005A77A3" w:rsidRPr="007435C5" w:rsidRDefault="005A77A3" w:rsidP="00DA7422">
            <w:pPr>
              <w:rPr>
                <w:rFonts w:asciiTheme="minorHAnsi" w:hAnsiTheme="minorHAnsi" w:cs="Calibri"/>
                <w:b/>
                <w:sz w:val="24"/>
                <w:szCs w:val="24"/>
              </w:rPr>
            </w:pPr>
            <w:r w:rsidRPr="007435C5">
              <w:rPr>
                <w:rFonts w:asciiTheme="minorHAnsi" w:hAnsiTheme="minorHAnsi" w:cs="Calibri"/>
                <w:b/>
                <w:sz w:val="24"/>
                <w:szCs w:val="24"/>
              </w:rPr>
              <w:t>Have any extensions to your submission date</w:t>
            </w:r>
            <w:r w:rsidR="00290B77" w:rsidRPr="007435C5">
              <w:rPr>
                <w:rFonts w:asciiTheme="minorHAnsi" w:hAnsiTheme="minorHAnsi" w:cs="Calibri"/>
                <w:b/>
                <w:sz w:val="24"/>
                <w:szCs w:val="24"/>
              </w:rPr>
              <w:t xml:space="preserve"> previously been granted</w:t>
            </w:r>
            <w:r w:rsidRPr="007435C5">
              <w:rPr>
                <w:rFonts w:asciiTheme="minorHAnsi" w:hAnsiTheme="minorHAnsi" w:cs="Calibri"/>
                <w:b/>
                <w:sz w:val="24"/>
                <w:szCs w:val="24"/>
              </w:rPr>
              <w:t>? If so</w:t>
            </w:r>
            <w:r w:rsidR="009E69E3" w:rsidRPr="007435C5">
              <w:rPr>
                <w:rFonts w:asciiTheme="minorHAnsi" w:hAnsiTheme="minorHAnsi" w:cs="Calibri"/>
                <w:b/>
                <w:sz w:val="24"/>
                <w:szCs w:val="24"/>
              </w:rPr>
              <w:t>,</w:t>
            </w:r>
            <w:r w:rsidRPr="007435C5">
              <w:rPr>
                <w:rFonts w:asciiTheme="minorHAnsi" w:hAnsiTheme="minorHAnsi" w:cs="Calibri"/>
                <w:b/>
                <w:sz w:val="24"/>
                <w:szCs w:val="24"/>
              </w:rPr>
              <w:t xml:space="preserve"> please give the length and a brief indication of the circumstances</w:t>
            </w:r>
            <w:r w:rsidR="00290B77" w:rsidRPr="007435C5">
              <w:rPr>
                <w:rFonts w:asciiTheme="minorHAnsi" w:hAnsiTheme="minorHAnsi" w:cs="Calibri"/>
                <w:b/>
                <w:sz w:val="24"/>
                <w:szCs w:val="24"/>
              </w:rPr>
              <w:t>.</w:t>
            </w:r>
          </w:p>
        </w:tc>
        <w:tc>
          <w:tcPr>
            <w:tcW w:w="6237" w:type="dxa"/>
          </w:tcPr>
          <w:p w14:paraId="4126F153" w14:textId="77777777" w:rsidR="005A77A3" w:rsidRPr="00337D61" w:rsidRDefault="005A77A3" w:rsidP="00DA7422">
            <w:pPr>
              <w:rPr>
                <w:rFonts w:asciiTheme="minorHAnsi" w:hAnsiTheme="minorHAnsi" w:cs="Calibri"/>
                <w:sz w:val="24"/>
                <w:szCs w:val="24"/>
              </w:rPr>
            </w:pPr>
          </w:p>
        </w:tc>
      </w:tr>
      <w:tr w:rsidR="005A77A3" w:rsidRPr="00337D61" w14:paraId="7A3DAE0B" w14:textId="77777777" w:rsidTr="000866DE">
        <w:trPr>
          <w:trHeight w:val="551"/>
        </w:trPr>
        <w:tc>
          <w:tcPr>
            <w:tcW w:w="3510" w:type="dxa"/>
            <w:shd w:val="clear" w:color="auto" w:fill="DAE9F7" w:themeFill="text2" w:themeFillTint="1A"/>
          </w:tcPr>
          <w:p w14:paraId="6B93161D" w14:textId="6BD635AD" w:rsidR="005A77A3" w:rsidRPr="007435C5" w:rsidRDefault="005A77A3" w:rsidP="00DA7422">
            <w:pPr>
              <w:rPr>
                <w:rFonts w:asciiTheme="minorHAnsi" w:hAnsiTheme="minorHAnsi" w:cs="Calibri"/>
                <w:b/>
                <w:sz w:val="24"/>
                <w:szCs w:val="24"/>
              </w:rPr>
            </w:pPr>
            <w:r w:rsidRPr="007435C5">
              <w:rPr>
                <w:rFonts w:asciiTheme="minorHAnsi" w:hAnsiTheme="minorHAnsi" w:cs="Calibri"/>
                <w:b/>
                <w:sz w:val="24"/>
                <w:szCs w:val="24"/>
              </w:rPr>
              <w:t>Number of mandatory Congresses attended</w:t>
            </w:r>
            <w:r w:rsidR="00264F6E" w:rsidRPr="007435C5">
              <w:rPr>
                <w:rFonts w:asciiTheme="minorHAnsi" w:hAnsiTheme="minorHAnsi" w:cs="Calibri"/>
                <w:b/>
                <w:sz w:val="24"/>
                <w:szCs w:val="24"/>
              </w:rPr>
              <w:t>?</w:t>
            </w:r>
          </w:p>
        </w:tc>
        <w:tc>
          <w:tcPr>
            <w:tcW w:w="6237" w:type="dxa"/>
          </w:tcPr>
          <w:p w14:paraId="04C44FFF" w14:textId="77777777" w:rsidR="005A77A3" w:rsidRPr="00337D61" w:rsidRDefault="005A77A3" w:rsidP="00DA7422">
            <w:pPr>
              <w:ind w:left="360"/>
              <w:rPr>
                <w:rFonts w:asciiTheme="minorHAnsi" w:hAnsiTheme="minorHAnsi" w:cs="Calibri"/>
                <w:sz w:val="24"/>
                <w:szCs w:val="24"/>
              </w:rPr>
            </w:pPr>
          </w:p>
        </w:tc>
      </w:tr>
      <w:tr w:rsidR="00290B77" w:rsidRPr="00337D61" w14:paraId="7E6D5F0E" w14:textId="77777777" w:rsidTr="000866DE">
        <w:trPr>
          <w:trHeight w:val="516"/>
        </w:trPr>
        <w:tc>
          <w:tcPr>
            <w:tcW w:w="3510" w:type="dxa"/>
            <w:shd w:val="clear" w:color="auto" w:fill="DAE9F7" w:themeFill="text2" w:themeFillTint="1A"/>
          </w:tcPr>
          <w:p w14:paraId="35B6DD04" w14:textId="7B424581" w:rsidR="00290B77" w:rsidRPr="007435C5" w:rsidRDefault="00290B77" w:rsidP="00DA7422">
            <w:pPr>
              <w:rPr>
                <w:rFonts w:asciiTheme="minorHAnsi" w:hAnsiTheme="minorHAnsi" w:cs="Calibri"/>
                <w:b/>
                <w:sz w:val="24"/>
                <w:szCs w:val="24"/>
              </w:rPr>
            </w:pPr>
            <w:r w:rsidRPr="007435C5">
              <w:rPr>
                <w:rFonts w:asciiTheme="minorHAnsi" w:hAnsiTheme="minorHAnsi" w:cs="Calibri"/>
                <w:b/>
                <w:sz w:val="24"/>
                <w:szCs w:val="24"/>
              </w:rPr>
              <w:t xml:space="preserve">Please confirm completion of mandatory </w:t>
            </w:r>
            <w:r w:rsidR="000A61C1" w:rsidRPr="007435C5">
              <w:rPr>
                <w:rFonts w:asciiTheme="minorHAnsi" w:hAnsiTheme="minorHAnsi" w:cs="Calibri"/>
                <w:b/>
                <w:sz w:val="24"/>
                <w:szCs w:val="24"/>
              </w:rPr>
              <w:t xml:space="preserve">Techne </w:t>
            </w:r>
            <w:r w:rsidRPr="007435C5">
              <w:rPr>
                <w:rFonts w:asciiTheme="minorHAnsi" w:hAnsiTheme="minorHAnsi" w:cs="Calibri"/>
                <w:b/>
                <w:sz w:val="24"/>
                <w:szCs w:val="24"/>
              </w:rPr>
              <w:t>EDI training</w:t>
            </w:r>
            <w:r w:rsidR="00484772">
              <w:rPr>
                <w:rFonts w:asciiTheme="minorHAnsi" w:hAnsiTheme="minorHAnsi" w:cs="Calibri"/>
                <w:b/>
                <w:sz w:val="24"/>
                <w:szCs w:val="24"/>
              </w:rPr>
              <w:t>.</w:t>
            </w:r>
          </w:p>
        </w:tc>
        <w:tc>
          <w:tcPr>
            <w:tcW w:w="6237" w:type="dxa"/>
          </w:tcPr>
          <w:p w14:paraId="4349B9E5" w14:textId="77777777" w:rsidR="00290B77" w:rsidRPr="00337D61" w:rsidRDefault="00290B77" w:rsidP="00DA7422">
            <w:pPr>
              <w:ind w:left="426"/>
              <w:rPr>
                <w:rFonts w:asciiTheme="minorHAnsi" w:hAnsiTheme="minorHAnsi" w:cs="Calibri"/>
                <w:b/>
                <w:sz w:val="24"/>
                <w:szCs w:val="24"/>
              </w:rPr>
            </w:pPr>
          </w:p>
        </w:tc>
      </w:tr>
      <w:tr w:rsidR="005A77A3" w:rsidRPr="00337D61" w14:paraId="2065C2FE" w14:textId="77777777" w:rsidTr="000866DE">
        <w:trPr>
          <w:trHeight w:val="516"/>
        </w:trPr>
        <w:tc>
          <w:tcPr>
            <w:tcW w:w="3510" w:type="dxa"/>
            <w:shd w:val="clear" w:color="auto" w:fill="DAE9F7" w:themeFill="text2" w:themeFillTint="1A"/>
          </w:tcPr>
          <w:p w14:paraId="2B4AD5FB" w14:textId="7085B492" w:rsidR="005A77A3" w:rsidRPr="007435C5" w:rsidRDefault="005A77A3" w:rsidP="00DA7422">
            <w:pPr>
              <w:rPr>
                <w:rFonts w:asciiTheme="minorHAnsi" w:hAnsiTheme="minorHAnsi" w:cs="Calibri"/>
                <w:b/>
                <w:sz w:val="24"/>
                <w:szCs w:val="24"/>
              </w:rPr>
            </w:pPr>
            <w:r w:rsidRPr="007435C5">
              <w:rPr>
                <w:rFonts w:asciiTheme="minorHAnsi" w:hAnsiTheme="minorHAnsi" w:cs="Calibri"/>
                <w:b/>
                <w:sz w:val="24"/>
                <w:szCs w:val="24"/>
              </w:rPr>
              <w:t xml:space="preserve">Supervisor’s </w:t>
            </w:r>
            <w:r w:rsidR="00484772">
              <w:rPr>
                <w:rFonts w:asciiTheme="minorHAnsi" w:hAnsiTheme="minorHAnsi" w:cs="Calibri"/>
                <w:b/>
                <w:sz w:val="24"/>
                <w:szCs w:val="24"/>
              </w:rPr>
              <w:t xml:space="preserve">name and </w:t>
            </w:r>
            <w:r w:rsidRPr="007435C5">
              <w:rPr>
                <w:rFonts w:asciiTheme="minorHAnsi" w:hAnsiTheme="minorHAnsi" w:cs="Calibri"/>
                <w:b/>
                <w:sz w:val="24"/>
                <w:szCs w:val="24"/>
              </w:rPr>
              <w:t>email address</w:t>
            </w:r>
            <w:r w:rsidR="00264F6E" w:rsidRPr="007435C5">
              <w:rPr>
                <w:rFonts w:asciiTheme="minorHAnsi" w:hAnsiTheme="minorHAnsi" w:cs="Calibri"/>
                <w:b/>
                <w:sz w:val="24"/>
                <w:szCs w:val="24"/>
              </w:rPr>
              <w:t>:</w:t>
            </w:r>
          </w:p>
        </w:tc>
        <w:tc>
          <w:tcPr>
            <w:tcW w:w="6237" w:type="dxa"/>
          </w:tcPr>
          <w:p w14:paraId="70FFCCEE" w14:textId="77777777" w:rsidR="005A77A3" w:rsidRPr="00337D61" w:rsidRDefault="005A77A3" w:rsidP="00DA7422">
            <w:pPr>
              <w:ind w:left="426"/>
              <w:rPr>
                <w:rFonts w:asciiTheme="minorHAnsi" w:hAnsiTheme="minorHAnsi" w:cs="Calibri"/>
                <w:b/>
                <w:sz w:val="24"/>
                <w:szCs w:val="24"/>
              </w:rPr>
            </w:pPr>
          </w:p>
        </w:tc>
      </w:tr>
      <w:tr w:rsidR="005A77A3" w:rsidRPr="00337D61" w14:paraId="6C6E66EA" w14:textId="77777777" w:rsidTr="000866DE">
        <w:trPr>
          <w:trHeight w:val="425"/>
        </w:trPr>
        <w:tc>
          <w:tcPr>
            <w:tcW w:w="3510" w:type="dxa"/>
            <w:shd w:val="clear" w:color="auto" w:fill="DAE9F7" w:themeFill="text2" w:themeFillTint="1A"/>
          </w:tcPr>
          <w:p w14:paraId="7AF65FEA" w14:textId="2A879546" w:rsidR="005A77A3" w:rsidRPr="007435C5" w:rsidRDefault="005A77A3" w:rsidP="00DA7422">
            <w:pPr>
              <w:rPr>
                <w:rFonts w:asciiTheme="minorHAnsi" w:hAnsiTheme="minorHAnsi" w:cs="Calibri"/>
                <w:b/>
                <w:sz w:val="24"/>
                <w:szCs w:val="24"/>
              </w:rPr>
            </w:pPr>
            <w:r w:rsidRPr="007435C5">
              <w:rPr>
                <w:rFonts w:asciiTheme="minorHAnsi" w:hAnsiTheme="minorHAnsi" w:cs="Calibri"/>
                <w:b/>
                <w:sz w:val="24"/>
                <w:szCs w:val="24"/>
              </w:rPr>
              <w:t xml:space="preserve"> </w:t>
            </w:r>
            <w:r w:rsidR="00264F6E" w:rsidRPr="007435C5">
              <w:rPr>
                <w:rFonts w:asciiTheme="minorHAnsi" w:hAnsiTheme="minorHAnsi" w:cs="Calibri"/>
                <w:b/>
                <w:sz w:val="24"/>
                <w:szCs w:val="24"/>
              </w:rPr>
              <w:t>PhD</w:t>
            </w:r>
            <w:r w:rsidRPr="007435C5">
              <w:rPr>
                <w:rFonts w:asciiTheme="minorHAnsi" w:hAnsiTheme="minorHAnsi" w:cs="Calibri"/>
                <w:b/>
                <w:sz w:val="24"/>
                <w:szCs w:val="24"/>
              </w:rPr>
              <w:t xml:space="preserve"> title</w:t>
            </w:r>
            <w:r w:rsidR="00264F6E" w:rsidRPr="007435C5">
              <w:rPr>
                <w:rFonts w:asciiTheme="minorHAnsi" w:hAnsiTheme="minorHAnsi" w:cs="Calibri"/>
                <w:b/>
                <w:sz w:val="24"/>
                <w:szCs w:val="24"/>
              </w:rPr>
              <w:t>:</w:t>
            </w:r>
          </w:p>
        </w:tc>
        <w:tc>
          <w:tcPr>
            <w:tcW w:w="6237" w:type="dxa"/>
          </w:tcPr>
          <w:p w14:paraId="58CA8573" w14:textId="77777777" w:rsidR="005A77A3" w:rsidRPr="00337D61" w:rsidRDefault="005A77A3" w:rsidP="00DA7422">
            <w:pPr>
              <w:rPr>
                <w:rFonts w:asciiTheme="minorHAnsi" w:hAnsiTheme="minorHAnsi" w:cs="Calibri"/>
                <w:b/>
                <w:sz w:val="24"/>
                <w:szCs w:val="24"/>
              </w:rPr>
            </w:pPr>
          </w:p>
        </w:tc>
      </w:tr>
    </w:tbl>
    <w:p w14:paraId="626F0C8D" w14:textId="77777777" w:rsidR="005A77A3" w:rsidRPr="00337D61" w:rsidRDefault="005A77A3" w:rsidP="005A77A3">
      <w:pPr>
        <w:rPr>
          <w:rFonts w:asciiTheme="minorHAnsi" w:hAnsiTheme="minorHAnsi" w:cs="Calibri"/>
          <w:sz w:val="24"/>
          <w:szCs w:val="24"/>
        </w:rPr>
      </w:pPr>
    </w:p>
    <w:p w14:paraId="59416CA4" w14:textId="77777777" w:rsidR="005A77A3" w:rsidRPr="00337D61" w:rsidRDefault="005A77A3" w:rsidP="005A77A3">
      <w:pPr>
        <w:rPr>
          <w:rFonts w:asciiTheme="minorHAnsi" w:hAnsiTheme="minorHAnsi" w:cs="Calibri"/>
          <w: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5A77A3" w:rsidRPr="00337D61" w14:paraId="7B8FD8F2" w14:textId="77777777" w:rsidTr="00DA7422">
        <w:trPr>
          <w:trHeight w:val="690"/>
        </w:trPr>
        <w:tc>
          <w:tcPr>
            <w:tcW w:w="9747" w:type="dxa"/>
            <w:shd w:val="clear" w:color="auto" w:fill="DEEAF6"/>
          </w:tcPr>
          <w:bookmarkEnd w:id="0"/>
          <w:p w14:paraId="3DF1AD3D" w14:textId="1F51EAA5" w:rsidR="005A77A3" w:rsidRPr="008A42DC" w:rsidRDefault="005A77A3" w:rsidP="005A77A3">
            <w:pPr>
              <w:numPr>
                <w:ilvl w:val="0"/>
                <w:numId w:val="3"/>
              </w:numPr>
              <w:ind w:left="426" w:hanging="426"/>
              <w:rPr>
                <w:rFonts w:asciiTheme="minorHAnsi" w:hAnsiTheme="minorHAnsi" w:cs="Calibri"/>
                <w:bCs/>
                <w:sz w:val="24"/>
                <w:szCs w:val="24"/>
              </w:rPr>
            </w:pPr>
            <w:r w:rsidRPr="008A42DC">
              <w:rPr>
                <w:rFonts w:asciiTheme="minorHAnsi" w:hAnsiTheme="minorHAnsi" w:cs="Calibri"/>
                <w:bCs/>
                <w:sz w:val="24"/>
                <w:szCs w:val="24"/>
              </w:rPr>
              <w:t xml:space="preserve">Brief description of the </w:t>
            </w:r>
            <w:r w:rsidR="009E69E3" w:rsidRPr="008A42DC">
              <w:rPr>
                <w:rFonts w:asciiTheme="minorHAnsi" w:hAnsiTheme="minorHAnsi" w:cs="Calibri"/>
                <w:bCs/>
                <w:sz w:val="24"/>
                <w:szCs w:val="24"/>
              </w:rPr>
              <w:t xml:space="preserve">proposed </w:t>
            </w:r>
            <w:r w:rsidRPr="008A42DC">
              <w:rPr>
                <w:rFonts w:asciiTheme="minorHAnsi" w:hAnsiTheme="minorHAnsi" w:cs="Calibri"/>
                <w:bCs/>
                <w:sz w:val="24"/>
                <w:szCs w:val="24"/>
              </w:rPr>
              <w:t>activity</w:t>
            </w:r>
            <w:r w:rsidR="009E69E3" w:rsidRPr="008A42DC">
              <w:rPr>
                <w:rFonts w:asciiTheme="minorHAnsi" w:hAnsiTheme="minorHAnsi" w:cs="Calibri"/>
                <w:bCs/>
                <w:sz w:val="24"/>
                <w:szCs w:val="24"/>
              </w:rPr>
              <w:t>,</w:t>
            </w:r>
            <w:r w:rsidR="00290B77" w:rsidRPr="008A42DC">
              <w:rPr>
                <w:rFonts w:asciiTheme="minorHAnsi" w:hAnsiTheme="minorHAnsi" w:cs="Calibri"/>
                <w:bCs/>
                <w:sz w:val="24"/>
                <w:szCs w:val="24"/>
              </w:rPr>
              <w:t xml:space="preserve"> </w:t>
            </w:r>
            <w:r w:rsidRPr="008A42DC">
              <w:rPr>
                <w:rFonts w:asciiTheme="minorHAnsi" w:hAnsiTheme="minorHAnsi" w:cs="Calibri"/>
                <w:bCs/>
                <w:sz w:val="24"/>
                <w:szCs w:val="24"/>
              </w:rPr>
              <w:t>including its geographic location</w:t>
            </w:r>
            <w:r w:rsidR="000A624E" w:rsidRPr="008A42DC">
              <w:rPr>
                <w:rFonts w:asciiTheme="minorHAnsi" w:hAnsiTheme="minorHAnsi" w:cs="Calibri"/>
                <w:bCs/>
                <w:sz w:val="24"/>
                <w:szCs w:val="24"/>
              </w:rPr>
              <w:t>.</w:t>
            </w:r>
          </w:p>
        </w:tc>
      </w:tr>
      <w:tr w:rsidR="005A77A3" w:rsidRPr="00337D61" w14:paraId="27A61D08" w14:textId="77777777" w:rsidTr="00DA7422">
        <w:trPr>
          <w:trHeight w:val="901"/>
        </w:trPr>
        <w:tc>
          <w:tcPr>
            <w:tcW w:w="9747" w:type="dxa"/>
          </w:tcPr>
          <w:p w14:paraId="5882A94F" w14:textId="77777777" w:rsidR="005A77A3" w:rsidRPr="00337D61" w:rsidRDefault="005A77A3" w:rsidP="00DA7422">
            <w:pPr>
              <w:ind w:left="426"/>
              <w:rPr>
                <w:rFonts w:asciiTheme="minorHAnsi" w:hAnsiTheme="minorHAnsi" w:cs="Calibri"/>
                <w:bCs/>
                <w:sz w:val="24"/>
                <w:szCs w:val="24"/>
              </w:rPr>
            </w:pPr>
          </w:p>
        </w:tc>
      </w:tr>
      <w:tr w:rsidR="005A77A3" w:rsidRPr="00337D61" w14:paraId="6C99B54A" w14:textId="77777777" w:rsidTr="00DA7422">
        <w:trPr>
          <w:trHeight w:val="657"/>
        </w:trPr>
        <w:tc>
          <w:tcPr>
            <w:tcW w:w="9747" w:type="dxa"/>
            <w:shd w:val="clear" w:color="auto" w:fill="DEEAF6"/>
          </w:tcPr>
          <w:p w14:paraId="2AB493E0" w14:textId="47122AAD" w:rsidR="005A77A3" w:rsidRPr="008A42DC" w:rsidRDefault="005A77A3" w:rsidP="005A77A3">
            <w:pPr>
              <w:numPr>
                <w:ilvl w:val="0"/>
                <w:numId w:val="3"/>
              </w:numPr>
              <w:ind w:left="426" w:hanging="426"/>
              <w:rPr>
                <w:rFonts w:asciiTheme="minorHAnsi" w:hAnsiTheme="minorHAnsi" w:cs="Calibri"/>
                <w:bCs/>
                <w:sz w:val="24"/>
                <w:szCs w:val="24"/>
              </w:rPr>
            </w:pPr>
            <w:r w:rsidRPr="008A42DC">
              <w:rPr>
                <w:rFonts w:asciiTheme="minorHAnsi" w:hAnsiTheme="minorHAnsi" w:cs="Calibri"/>
                <w:bCs/>
                <w:sz w:val="24"/>
                <w:szCs w:val="24"/>
              </w:rPr>
              <w:t>How the activity relates to future career enhancement or future employability skills and development</w:t>
            </w:r>
            <w:r w:rsidR="009E69E3" w:rsidRPr="008A42DC">
              <w:rPr>
                <w:rFonts w:asciiTheme="minorHAnsi" w:hAnsiTheme="minorHAnsi" w:cs="Calibri"/>
                <w:bCs/>
                <w:sz w:val="24"/>
                <w:szCs w:val="24"/>
              </w:rPr>
              <w:t>?</w:t>
            </w:r>
          </w:p>
        </w:tc>
      </w:tr>
      <w:tr w:rsidR="005A77A3" w:rsidRPr="00337D61" w14:paraId="4EAA8B43" w14:textId="77777777" w:rsidTr="00DA7422">
        <w:trPr>
          <w:trHeight w:val="800"/>
        </w:trPr>
        <w:tc>
          <w:tcPr>
            <w:tcW w:w="9747" w:type="dxa"/>
          </w:tcPr>
          <w:p w14:paraId="5FCCCB92" w14:textId="77777777" w:rsidR="005A77A3" w:rsidRPr="00337D61" w:rsidRDefault="005A77A3" w:rsidP="00DA7422">
            <w:pPr>
              <w:ind w:left="426"/>
              <w:rPr>
                <w:rFonts w:asciiTheme="minorHAnsi" w:hAnsiTheme="minorHAnsi" w:cs="Calibri"/>
                <w:bCs/>
                <w:sz w:val="24"/>
                <w:szCs w:val="24"/>
              </w:rPr>
            </w:pPr>
          </w:p>
        </w:tc>
      </w:tr>
      <w:tr w:rsidR="005A77A3" w:rsidRPr="00337D61" w14:paraId="3958522B" w14:textId="77777777" w:rsidTr="00DA7422">
        <w:trPr>
          <w:trHeight w:val="667"/>
        </w:trPr>
        <w:tc>
          <w:tcPr>
            <w:tcW w:w="9747" w:type="dxa"/>
            <w:shd w:val="clear" w:color="auto" w:fill="DEEAF6"/>
          </w:tcPr>
          <w:p w14:paraId="7FAD6067" w14:textId="49E3F90B" w:rsidR="005A77A3" w:rsidRPr="00337D61" w:rsidRDefault="004C579E" w:rsidP="005A77A3">
            <w:pPr>
              <w:numPr>
                <w:ilvl w:val="0"/>
                <w:numId w:val="3"/>
              </w:numPr>
              <w:ind w:left="426" w:hanging="426"/>
              <w:rPr>
                <w:rFonts w:asciiTheme="minorHAnsi" w:hAnsiTheme="minorHAnsi" w:cs="Calibri"/>
                <w:bCs/>
                <w:sz w:val="24"/>
                <w:szCs w:val="24"/>
              </w:rPr>
            </w:pPr>
            <w:r w:rsidRPr="00A21B15">
              <w:rPr>
                <w:rFonts w:asciiTheme="minorHAnsi" w:hAnsiTheme="minorHAnsi" w:cs="Calibri"/>
                <w:b/>
                <w:sz w:val="24"/>
                <w:szCs w:val="24"/>
              </w:rPr>
              <w:t>Benefits</w:t>
            </w:r>
            <w:r w:rsidR="005A77A3" w:rsidRPr="00A21B15">
              <w:rPr>
                <w:rFonts w:asciiTheme="minorHAnsi" w:hAnsiTheme="minorHAnsi" w:cs="Calibri"/>
                <w:b/>
                <w:sz w:val="24"/>
                <w:szCs w:val="24"/>
              </w:rPr>
              <w:t>:</w:t>
            </w:r>
            <w:r w:rsidR="005A77A3" w:rsidRPr="00337D61">
              <w:rPr>
                <w:rFonts w:asciiTheme="minorHAnsi" w:hAnsiTheme="minorHAnsi" w:cs="Calibri"/>
                <w:bCs/>
                <w:sz w:val="24"/>
                <w:szCs w:val="24"/>
              </w:rPr>
              <w:t xml:space="preserve"> </w:t>
            </w:r>
            <w:r>
              <w:rPr>
                <w:rFonts w:asciiTheme="minorHAnsi" w:hAnsiTheme="minorHAnsi" w:cs="Calibri"/>
                <w:bCs/>
                <w:sz w:val="24"/>
                <w:szCs w:val="24"/>
              </w:rPr>
              <w:t>what are</w:t>
            </w:r>
            <w:r w:rsidR="005A77A3" w:rsidRPr="00337D61">
              <w:rPr>
                <w:rFonts w:asciiTheme="minorHAnsi" w:hAnsiTheme="minorHAnsi" w:cs="Calibri"/>
                <w:bCs/>
                <w:sz w:val="24"/>
                <w:szCs w:val="24"/>
              </w:rPr>
              <w:t xml:space="preserve"> the likely </w:t>
            </w:r>
            <w:r>
              <w:rPr>
                <w:rFonts w:asciiTheme="minorHAnsi" w:hAnsiTheme="minorHAnsi" w:cs="Calibri"/>
                <w:bCs/>
                <w:sz w:val="24"/>
                <w:szCs w:val="24"/>
              </w:rPr>
              <w:t>benefits</w:t>
            </w:r>
            <w:r w:rsidR="005A77A3" w:rsidRPr="00337D61">
              <w:rPr>
                <w:rFonts w:asciiTheme="minorHAnsi" w:hAnsiTheme="minorHAnsi" w:cs="Calibri"/>
                <w:bCs/>
                <w:sz w:val="24"/>
                <w:szCs w:val="24"/>
              </w:rPr>
              <w:t xml:space="preserve"> of the activity </w:t>
            </w:r>
            <w:r w:rsidR="00A21B15">
              <w:rPr>
                <w:rFonts w:asciiTheme="minorHAnsi" w:hAnsiTheme="minorHAnsi" w:cs="Calibri"/>
                <w:bCs/>
                <w:sz w:val="24"/>
                <w:szCs w:val="24"/>
              </w:rPr>
              <w:t>for</w:t>
            </w:r>
            <w:r w:rsidR="005A77A3" w:rsidRPr="00337D61">
              <w:rPr>
                <w:rFonts w:asciiTheme="minorHAnsi" w:hAnsiTheme="minorHAnsi" w:cs="Calibri"/>
                <w:bCs/>
                <w:sz w:val="24"/>
                <w:szCs w:val="24"/>
              </w:rPr>
              <w:t xml:space="preserve"> the partner organisation or the wider community</w:t>
            </w:r>
            <w:r w:rsidR="009E69E3" w:rsidRPr="00337D61">
              <w:rPr>
                <w:rFonts w:asciiTheme="minorHAnsi" w:hAnsiTheme="minorHAnsi" w:cs="Calibri"/>
                <w:bCs/>
                <w:sz w:val="24"/>
                <w:szCs w:val="24"/>
              </w:rPr>
              <w:t>?</w:t>
            </w:r>
          </w:p>
        </w:tc>
      </w:tr>
      <w:tr w:rsidR="005A77A3" w:rsidRPr="00337D61" w14:paraId="36F163DE" w14:textId="77777777" w:rsidTr="00DA7422">
        <w:trPr>
          <w:trHeight w:val="949"/>
        </w:trPr>
        <w:tc>
          <w:tcPr>
            <w:tcW w:w="9747" w:type="dxa"/>
          </w:tcPr>
          <w:p w14:paraId="0C55141D" w14:textId="77777777" w:rsidR="005A77A3" w:rsidRPr="00337D61" w:rsidRDefault="005A77A3" w:rsidP="00DA7422">
            <w:pPr>
              <w:ind w:left="426"/>
              <w:rPr>
                <w:rFonts w:asciiTheme="minorHAnsi" w:hAnsiTheme="minorHAnsi" w:cs="Calibri"/>
                <w:bCs/>
                <w:sz w:val="24"/>
                <w:szCs w:val="24"/>
              </w:rPr>
            </w:pPr>
          </w:p>
        </w:tc>
      </w:tr>
      <w:tr w:rsidR="005A77A3" w:rsidRPr="00337D61" w14:paraId="097F3342" w14:textId="77777777" w:rsidTr="00A21B15">
        <w:trPr>
          <w:trHeight w:val="679"/>
        </w:trPr>
        <w:tc>
          <w:tcPr>
            <w:tcW w:w="9747" w:type="dxa"/>
            <w:shd w:val="clear" w:color="auto" w:fill="DAE9F7" w:themeFill="text2" w:themeFillTint="1A"/>
          </w:tcPr>
          <w:p w14:paraId="6591127D" w14:textId="546FECF0" w:rsidR="005A77A3" w:rsidRPr="00337D61" w:rsidRDefault="005A77A3" w:rsidP="005A77A3">
            <w:pPr>
              <w:numPr>
                <w:ilvl w:val="0"/>
                <w:numId w:val="3"/>
              </w:numPr>
              <w:ind w:left="426" w:hanging="426"/>
              <w:rPr>
                <w:rFonts w:asciiTheme="minorHAnsi" w:hAnsiTheme="minorHAnsi" w:cs="Calibri"/>
                <w:bCs/>
                <w:sz w:val="24"/>
                <w:szCs w:val="24"/>
              </w:rPr>
            </w:pPr>
            <w:r w:rsidRPr="00337D61">
              <w:rPr>
                <w:rFonts w:asciiTheme="minorHAnsi" w:hAnsiTheme="minorHAnsi" w:cs="Calibri"/>
                <w:b/>
                <w:bCs/>
                <w:sz w:val="24"/>
                <w:szCs w:val="24"/>
                <w:u w:val="single"/>
              </w:rPr>
              <w:t>To be completed by the supervisor</w:t>
            </w:r>
            <w:r w:rsidRPr="00337D61">
              <w:rPr>
                <w:rFonts w:asciiTheme="minorHAnsi" w:hAnsiTheme="minorHAnsi" w:cs="Calibri"/>
                <w:bCs/>
                <w:sz w:val="24"/>
                <w:szCs w:val="24"/>
                <w:u w:val="single"/>
              </w:rPr>
              <w:t>:</w:t>
            </w:r>
            <w:r w:rsidRPr="00337D61">
              <w:rPr>
                <w:rFonts w:asciiTheme="minorHAnsi" w:hAnsiTheme="minorHAnsi" w:cs="Calibri"/>
                <w:bCs/>
                <w:sz w:val="24"/>
                <w:szCs w:val="24"/>
              </w:rPr>
              <w:t xml:space="preserve"> Please comment on how the activity will contribute to the </w:t>
            </w:r>
            <w:r w:rsidR="00666BD8" w:rsidRPr="00337D61">
              <w:rPr>
                <w:rFonts w:asciiTheme="minorHAnsi" w:hAnsiTheme="minorHAnsi" w:cs="Calibri"/>
                <w:bCs/>
                <w:sz w:val="24"/>
                <w:szCs w:val="24"/>
              </w:rPr>
              <w:t>student’s career</w:t>
            </w:r>
            <w:r w:rsidRPr="00337D61">
              <w:rPr>
                <w:rFonts w:asciiTheme="minorHAnsi" w:hAnsiTheme="minorHAnsi" w:cs="Calibri"/>
                <w:bCs/>
                <w:sz w:val="24"/>
                <w:szCs w:val="24"/>
              </w:rPr>
              <w:t xml:space="preserve">/skills development and confirm it is appropriate in terms of the </w:t>
            </w:r>
            <w:r w:rsidR="00290B77">
              <w:rPr>
                <w:rFonts w:asciiTheme="minorHAnsi" w:hAnsiTheme="minorHAnsi" w:cs="Calibri"/>
                <w:bCs/>
                <w:sz w:val="24"/>
                <w:szCs w:val="24"/>
              </w:rPr>
              <w:t>student’s progression on their PhD.</w:t>
            </w:r>
          </w:p>
        </w:tc>
      </w:tr>
      <w:tr w:rsidR="005A77A3" w:rsidRPr="00337D61" w14:paraId="38E6C6EF" w14:textId="77777777" w:rsidTr="00DA7422">
        <w:trPr>
          <w:trHeight w:val="869"/>
        </w:trPr>
        <w:tc>
          <w:tcPr>
            <w:tcW w:w="9747" w:type="dxa"/>
          </w:tcPr>
          <w:p w14:paraId="6FDE2964" w14:textId="77777777" w:rsidR="005A77A3" w:rsidRPr="00337D61" w:rsidRDefault="005A77A3" w:rsidP="00A21B15">
            <w:pPr>
              <w:rPr>
                <w:rFonts w:asciiTheme="minorHAnsi" w:hAnsiTheme="minorHAnsi" w:cs="Calibri"/>
                <w:sz w:val="24"/>
                <w:szCs w:val="24"/>
              </w:rPr>
            </w:pPr>
          </w:p>
        </w:tc>
      </w:tr>
      <w:tr w:rsidR="005A77A3" w:rsidRPr="00337D61" w14:paraId="0326AB47" w14:textId="77777777" w:rsidTr="00A21B15">
        <w:trPr>
          <w:trHeight w:val="951"/>
        </w:trPr>
        <w:tc>
          <w:tcPr>
            <w:tcW w:w="9747" w:type="dxa"/>
            <w:shd w:val="clear" w:color="auto" w:fill="DAE9F7" w:themeFill="text2" w:themeFillTint="1A"/>
          </w:tcPr>
          <w:p w14:paraId="55829897" w14:textId="77777777" w:rsidR="00547F5D" w:rsidRDefault="005A77A3" w:rsidP="00954F41">
            <w:pPr>
              <w:numPr>
                <w:ilvl w:val="0"/>
                <w:numId w:val="3"/>
              </w:numPr>
              <w:ind w:left="426" w:hanging="426"/>
              <w:rPr>
                <w:rFonts w:asciiTheme="minorHAnsi" w:hAnsiTheme="minorHAnsi" w:cs="Calibri"/>
                <w:bCs/>
                <w:sz w:val="24"/>
                <w:szCs w:val="24"/>
              </w:rPr>
            </w:pPr>
            <w:r w:rsidRPr="00337D61">
              <w:rPr>
                <w:rFonts w:asciiTheme="minorHAnsi" w:hAnsiTheme="minorHAnsi" w:cs="Calibri"/>
                <w:b/>
                <w:bCs/>
                <w:sz w:val="24"/>
                <w:szCs w:val="24"/>
                <w:u w:val="single"/>
              </w:rPr>
              <w:t>To be completed by the Supervisor and Applicant</w:t>
            </w:r>
            <w:r w:rsidRPr="00337D61">
              <w:rPr>
                <w:rFonts w:asciiTheme="minorHAnsi" w:hAnsiTheme="minorHAnsi" w:cs="Calibri"/>
                <w:bCs/>
                <w:sz w:val="24"/>
                <w:szCs w:val="24"/>
                <w:u w:val="single"/>
              </w:rPr>
              <w:t>:</w:t>
            </w:r>
            <w:r w:rsidRPr="00337D61">
              <w:rPr>
                <w:rFonts w:asciiTheme="minorHAnsi" w:hAnsiTheme="minorHAnsi" w:cs="Calibri"/>
                <w:bCs/>
                <w:sz w:val="24"/>
                <w:szCs w:val="24"/>
              </w:rPr>
              <w:t xml:space="preserve"> </w:t>
            </w:r>
          </w:p>
          <w:p w14:paraId="33F0456B" w14:textId="77777777" w:rsidR="00547F5D" w:rsidRDefault="00547F5D" w:rsidP="00547F5D">
            <w:pPr>
              <w:rPr>
                <w:rFonts w:asciiTheme="minorHAnsi" w:hAnsiTheme="minorHAnsi" w:cs="Calibri"/>
                <w:b/>
                <w:bCs/>
                <w:sz w:val="24"/>
                <w:szCs w:val="24"/>
                <w:u w:val="single"/>
              </w:rPr>
            </w:pPr>
          </w:p>
          <w:p w14:paraId="28F8AEB2" w14:textId="07E3C6EB" w:rsidR="00954F41" w:rsidRPr="00547F5D" w:rsidRDefault="005A77A3" w:rsidP="00547F5D">
            <w:pPr>
              <w:rPr>
                <w:rFonts w:asciiTheme="minorHAnsi" w:hAnsiTheme="minorHAnsi" w:cs="Calibri"/>
                <w:bCs/>
                <w:sz w:val="24"/>
                <w:szCs w:val="24"/>
              </w:rPr>
            </w:pPr>
            <w:r w:rsidRPr="00547F5D">
              <w:rPr>
                <w:rFonts w:asciiTheme="minorHAnsi" w:hAnsiTheme="minorHAnsi" w:cs="Calibri"/>
                <w:bCs/>
                <w:sz w:val="24"/>
                <w:szCs w:val="24"/>
              </w:rPr>
              <w:t xml:space="preserve">Please confirm that Health and Safety, Risk and Ethics assessments have taken place in accordance with </w:t>
            </w:r>
            <w:r w:rsidR="00290B77" w:rsidRPr="00547F5D">
              <w:rPr>
                <w:rFonts w:asciiTheme="minorHAnsi" w:hAnsiTheme="minorHAnsi" w:cs="Calibri"/>
                <w:bCs/>
                <w:sz w:val="24"/>
                <w:szCs w:val="24"/>
              </w:rPr>
              <w:t xml:space="preserve">the </w:t>
            </w:r>
            <w:r w:rsidRPr="00547F5D">
              <w:rPr>
                <w:rFonts w:asciiTheme="minorHAnsi" w:hAnsiTheme="minorHAnsi" w:cs="Calibri"/>
                <w:bCs/>
                <w:sz w:val="24"/>
                <w:szCs w:val="24"/>
              </w:rPr>
              <w:t>institutional policies on the proposed activity</w:t>
            </w:r>
            <w:r w:rsidR="00954F41" w:rsidRPr="00547F5D">
              <w:rPr>
                <w:rFonts w:asciiTheme="minorHAnsi" w:hAnsiTheme="minorHAnsi" w:cs="Calibri"/>
                <w:bCs/>
                <w:sz w:val="24"/>
                <w:szCs w:val="24"/>
              </w:rPr>
              <w:t xml:space="preserve"> </w:t>
            </w:r>
            <w:r w:rsidR="00102F05" w:rsidRPr="00547F5D">
              <w:rPr>
                <w:rFonts w:asciiTheme="minorHAnsi" w:hAnsiTheme="minorHAnsi" w:cs="Calibri"/>
                <w:bCs/>
                <w:sz w:val="24"/>
                <w:szCs w:val="24"/>
              </w:rPr>
              <w:t xml:space="preserve">(see section 3 </w:t>
            </w:r>
            <w:r w:rsidR="00102F05" w:rsidRPr="00547F5D">
              <w:rPr>
                <w:rFonts w:asciiTheme="minorHAnsi" w:hAnsiTheme="minorHAnsi" w:cs="Calibri"/>
                <w:b/>
                <w:sz w:val="24"/>
                <w:szCs w:val="24"/>
              </w:rPr>
              <w:t xml:space="preserve">Supervisor Support </w:t>
            </w:r>
            <w:r w:rsidR="007435C5" w:rsidRPr="007435C5">
              <w:rPr>
                <w:rFonts w:asciiTheme="minorHAnsi" w:hAnsiTheme="minorHAnsi" w:cs="Calibri"/>
                <w:bCs/>
                <w:sz w:val="24"/>
                <w:szCs w:val="24"/>
              </w:rPr>
              <w:t xml:space="preserve">in the guidance </w:t>
            </w:r>
            <w:r w:rsidR="00102F05" w:rsidRPr="00547F5D">
              <w:rPr>
                <w:rFonts w:asciiTheme="minorHAnsi" w:hAnsiTheme="minorHAnsi" w:cs="Calibri"/>
                <w:bCs/>
                <w:sz w:val="24"/>
                <w:szCs w:val="24"/>
              </w:rPr>
              <w:t>above)</w:t>
            </w:r>
            <w:r w:rsidR="00954F41" w:rsidRPr="00547F5D">
              <w:rPr>
                <w:rFonts w:asciiTheme="minorHAnsi" w:hAnsiTheme="minorHAnsi" w:cs="Calibri"/>
                <w:bCs/>
                <w:sz w:val="24"/>
                <w:szCs w:val="24"/>
              </w:rPr>
              <w:t>.</w:t>
            </w:r>
            <w:r w:rsidRPr="00547F5D">
              <w:rPr>
                <w:rFonts w:asciiTheme="minorHAnsi" w:hAnsiTheme="minorHAnsi" w:cs="Calibri"/>
                <w:bCs/>
                <w:sz w:val="24"/>
                <w:szCs w:val="24"/>
              </w:rPr>
              <w:t xml:space="preserve"> </w:t>
            </w:r>
          </w:p>
          <w:p w14:paraId="0384F948" w14:textId="77777777" w:rsidR="00954F41" w:rsidRDefault="00954F41" w:rsidP="00954F41">
            <w:pPr>
              <w:rPr>
                <w:rFonts w:asciiTheme="minorHAnsi" w:hAnsiTheme="minorHAnsi" w:cs="Calibri"/>
                <w:bCs/>
                <w:sz w:val="24"/>
                <w:szCs w:val="24"/>
              </w:rPr>
            </w:pPr>
          </w:p>
          <w:p w14:paraId="54048C80" w14:textId="77777777" w:rsidR="00700242" w:rsidRPr="00337D61" w:rsidRDefault="00700242" w:rsidP="00337D61">
            <w:pPr>
              <w:rPr>
                <w:rFonts w:asciiTheme="minorHAnsi" w:hAnsiTheme="minorHAnsi" w:cs="Calibri"/>
                <w:bCs/>
                <w:sz w:val="24"/>
                <w:szCs w:val="24"/>
              </w:rPr>
            </w:pPr>
          </w:p>
          <w:p w14:paraId="78703177" w14:textId="0AAC5E68" w:rsidR="005A77A3" w:rsidRPr="00337D61" w:rsidRDefault="009E69E3" w:rsidP="00DA7422">
            <w:pPr>
              <w:ind w:left="426"/>
              <w:rPr>
                <w:rFonts w:asciiTheme="minorHAnsi" w:hAnsiTheme="minorHAnsi" w:cs="Calibri"/>
                <w:bCs/>
                <w:sz w:val="24"/>
                <w:szCs w:val="24"/>
              </w:rPr>
            </w:pPr>
            <w:r w:rsidRPr="00337D61">
              <w:rPr>
                <w:rFonts w:asciiTheme="minorHAnsi" w:hAnsiTheme="minorHAnsi" w:cs="Calibri"/>
                <w:bCs/>
                <w:i/>
                <w:iCs/>
                <w:sz w:val="24"/>
                <w:szCs w:val="24"/>
                <w:u w:val="single"/>
              </w:rPr>
              <w:t>NB</w:t>
            </w:r>
            <w:r w:rsidR="005A77A3" w:rsidRPr="00337D61">
              <w:rPr>
                <w:rFonts w:asciiTheme="minorHAnsi" w:hAnsiTheme="minorHAnsi" w:cs="Calibri"/>
                <w:bCs/>
                <w:i/>
                <w:iCs/>
                <w:sz w:val="24"/>
                <w:szCs w:val="24"/>
              </w:rPr>
              <w:t>:  At some institutions, for students to be covered by the university’s travel insurance supervisors must complete a risk assessment and travel and accommodation must be booked through the institutions travel provider. </w:t>
            </w:r>
            <w:r w:rsidRPr="00337D61">
              <w:rPr>
                <w:rFonts w:asciiTheme="minorHAnsi" w:hAnsiTheme="minorHAnsi" w:cs="Calibri"/>
                <w:bCs/>
                <w:i/>
                <w:iCs/>
                <w:sz w:val="24"/>
                <w:szCs w:val="24"/>
              </w:rPr>
              <w:t xml:space="preserve">Please check whether this is the case for </w:t>
            </w:r>
            <w:r w:rsidR="00290B77">
              <w:rPr>
                <w:rFonts w:asciiTheme="minorHAnsi" w:hAnsiTheme="minorHAnsi" w:cs="Calibri"/>
                <w:bCs/>
                <w:i/>
                <w:iCs/>
                <w:sz w:val="24"/>
                <w:szCs w:val="24"/>
              </w:rPr>
              <w:t xml:space="preserve">the </w:t>
            </w:r>
            <w:r w:rsidRPr="00337D61">
              <w:rPr>
                <w:rFonts w:asciiTheme="minorHAnsi" w:hAnsiTheme="minorHAnsi" w:cs="Calibri"/>
                <w:bCs/>
                <w:i/>
                <w:iCs/>
                <w:sz w:val="24"/>
                <w:szCs w:val="24"/>
              </w:rPr>
              <w:t xml:space="preserve">home institution and ensure all bookings are made according to </w:t>
            </w:r>
            <w:r w:rsidR="00290B77">
              <w:rPr>
                <w:rFonts w:asciiTheme="minorHAnsi" w:hAnsiTheme="minorHAnsi" w:cs="Calibri"/>
                <w:bCs/>
                <w:i/>
                <w:iCs/>
                <w:sz w:val="24"/>
                <w:szCs w:val="24"/>
              </w:rPr>
              <w:t xml:space="preserve">the student’s </w:t>
            </w:r>
            <w:r w:rsidRPr="00337D61">
              <w:rPr>
                <w:rFonts w:asciiTheme="minorHAnsi" w:hAnsiTheme="minorHAnsi" w:cs="Calibri"/>
                <w:bCs/>
                <w:i/>
                <w:iCs/>
                <w:sz w:val="24"/>
                <w:szCs w:val="24"/>
              </w:rPr>
              <w:t>home institution’s requirements.</w:t>
            </w:r>
          </w:p>
        </w:tc>
      </w:tr>
      <w:tr w:rsidR="005A77A3" w:rsidRPr="00337D61" w14:paraId="055EB800" w14:textId="77777777" w:rsidTr="00DA7422">
        <w:trPr>
          <w:trHeight w:val="951"/>
        </w:trPr>
        <w:tc>
          <w:tcPr>
            <w:tcW w:w="9747" w:type="dxa"/>
          </w:tcPr>
          <w:p w14:paraId="324CC2D3" w14:textId="77777777" w:rsidR="005A77A3" w:rsidRDefault="005A77A3" w:rsidP="006E1E74">
            <w:pPr>
              <w:rPr>
                <w:rFonts w:asciiTheme="minorHAnsi" w:hAnsiTheme="minorHAnsi" w:cs="Calibri"/>
                <w:bCs/>
                <w:sz w:val="24"/>
                <w:szCs w:val="24"/>
              </w:rPr>
            </w:pPr>
          </w:p>
          <w:p w14:paraId="7D857ECF" w14:textId="77777777" w:rsidR="00547F5D" w:rsidRPr="00337D61" w:rsidRDefault="00547F5D" w:rsidP="006E1E74">
            <w:pPr>
              <w:rPr>
                <w:rFonts w:asciiTheme="minorHAnsi" w:hAnsiTheme="minorHAnsi" w:cs="Calibri"/>
                <w:bCs/>
                <w:sz w:val="24"/>
                <w:szCs w:val="24"/>
              </w:rPr>
            </w:pPr>
          </w:p>
        </w:tc>
      </w:tr>
      <w:tr w:rsidR="005A77A3" w:rsidRPr="00337D61" w14:paraId="407E823B" w14:textId="77777777" w:rsidTr="00A21B15">
        <w:trPr>
          <w:trHeight w:val="721"/>
        </w:trPr>
        <w:tc>
          <w:tcPr>
            <w:tcW w:w="9747" w:type="dxa"/>
            <w:shd w:val="clear" w:color="auto" w:fill="DAE9F7" w:themeFill="text2" w:themeFillTint="1A"/>
          </w:tcPr>
          <w:p w14:paraId="5EA036C0" w14:textId="5CC7D558" w:rsidR="001F177D" w:rsidRPr="006E1E74" w:rsidRDefault="005A77A3" w:rsidP="006E1E74">
            <w:pPr>
              <w:pStyle w:val="ListParagraph"/>
              <w:numPr>
                <w:ilvl w:val="0"/>
                <w:numId w:val="3"/>
              </w:numPr>
              <w:spacing w:before="120" w:line="240" w:lineRule="auto"/>
              <w:rPr>
                <w:rFonts w:asciiTheme="minorHAnsi" w:hAnsiTheme="minorHAnsi" w:cs="Arial"/>
                <w:sz w:val="24"/>
                <w:szCs w:val="24"/>
                <w:lang w:val="en-US"/>
              </w:rPr>
            </w:pPr>
            <w:bookmarkStart w:id="3" w:name="_Hlk107397944"/>
            <w:r w:rsidRPr="006E1E74">
              <w:rPr>
                <w:rFonts w:asciiTheme="minorHAnsi" w:hAnsiTheme="minorHAnsi" w:cs="Calibri"/>
                <w:b/>
                <w:sz w:val="24"/>
                <w:szCs w:val="24"/>
                <w:u w:val="single"/>
              </w:rPr>
              <w:t>To be completed by the Supervisor</w:t>
            </w:r>
            <w:r w:rsidR="00A21B15">
              <w:rPr>
                <w:rFonts w:asciiTheme="minorHAnsi" w:hAnsiTheme="minorHAnsi" w:cs="Calibri"/>
                <w:b/>
                <w:sz w:val="24"/>
                <w:szCs w:val="24"/>
                <w:u w:val="single"/>
              </w:rPr>
              <w:t xml:space="preserve"> and </w:t>
            </w:r>
            <w:r w:rsidRPr="006E1E74">
              <w:rPr>
                <w:rFonts w:asciiTheme="minorHAnsi" w:hAnsiTheme="minorHAnsi" w:cs="Calibri"/>
                <w:b/>
                <w:sz w:val="24"/>
                <w:szCs w:val="24"/>
                <w:u w:val="single"/>
              </w:rPr>
              <w:t>International Students:</w:t>
            </w:r>
            <w:r w:rsidRPr="006E1E74">
              <w:rPr>
                <w:rFonts w:asciiTheme="minorHAnsi" w:hAnsiTheme="minorHAnsi" w:cs="Calibri"/>
                <w:bCs/>
                <w:sz w:val="24"/>
                <w:szCs w:val="24"/>
              </w:rPr>
              <w:t xml:space="preserve"> Please attach a letter</w:t>
            </w:r>
            <w:r w:rsidR="001F177D" w:rsidRPr="006E1E74">
              <w:rPr>
                <w:rFonts w:asciiTheme="minorHAnsi" w:hAnsiTheme="minorHAnsi" w:cs="Calibri"/>
                <w:bCs/>
                <w:sz w:val="24"/>
                <w:szCs w:val="24"/>
              </w:rPr>
              <w:t xml:space="preserve"> to this application</w:t>
            </w:r>
            <w:r w:rsidR="00A21B15">
              <w:rPr>
                <w:rFonts w:asciiTheme="minorHAnsi" w:hAnsiTheme="minorHAnsi" w:cs="Calibri"/>
                <w:bCs/>
                <w:sz w:val="24"/>
                <w:szCs w:val="24"/>
              </w:rPr>
              <w:t xml:space="preserve"> </w:t>
            </w:r>
            <w:r w:rsidRPr="006E1E74">
              <w:rPr>
                <w:rFonts w:asciiTheme="minorHAnsi" w:hAnsiTheme="minorHAnsi" w:cs="Calibri"/>
                <w:bCs/>
                <w:sz w:val="24"/>
                <w:szCs w:val="24"/>
              </w:rPr>
              <w:t xml:space="preserve">as detailed </w:t>
            </w:r>
            <w:r w:rsidR="001F177D" w:rsidRPr="006E1E74">
              <w:rPr>
                <w:rFonts w:asciiTheme="minorHAnsi" w:hAnsiTheme="minorHAnsi" w:cs="Calibri"/>
                <w:bCs/>
                <w:sz w:val="24"/>
                <w:szCs w:val="24"/>
              </w:rPr>
              <w:t>in section 8</w:t>
            </w:r>
            <w:r w:rsidR="00102F05">
              <w:rPr>
                <w:rFonts w:asciiTheme="minorHAnsi" w:hAnsiTheme="minorHAnsi" w:cs="Calibri"/>
                <w:bCs/>
                <w:sz w:val="24"/>
                <w:szCs w:val="24"/>
              </w:rPr>
              <w:t xml:space="preserve"> </w:t>
            </w:r>
            <w:r w:rsidR="00102F05" w:rsidRPr="006E1E74">
              <w:rPr>
                <w:rFonts w:asciiTheme="minorHAnsi" w:hAnsiTheme="minorHAnsi" w:cs="Calibri"/>
                <w:b/>
                <w:sz w:val="24"/>
                <w:szCs w:val="24"/>
              </w:rPr>
              <w:t>International Students</w:t>
            </w:r>
            <w:r w:rsidR="00102F05">
              <w:rPr>
                <w:rFonts w:asciiTheme="minorHAnsi" w:hAnsiTheme="minorHAnsi" w:cs="Calibri"/>
                <w:bCs/>
                <w:sz w:val="24"/>
                <w:szCs w:val="24"/>
              </w:rPr>
              <w:t>,</w:t>
            </w:r>
            <w:r w:rsidR="001F177D" w:rsidRPr="006E1E74">
              <w:rPr>
                <w:rFonts w:asciiTheme="minorHAnsi" w:hAnsiTheme="minorHAnsi" w:cs="Calibri"/>
                <w:bCs/>
                <w:sz w:val="24"/>
                <w:szCs w:val="24"/>
              </w:rPr>
              <w:t xml:space="preserve"> </w:t>
            </w:r>
            <w:r w:rsidRPr="006E1E74">
              <w:rPr>
                <w:rFonts w:asciiTheme="minorHAnsi" w:hAnsiTheme="minorHAnsi" w:cs="Calibri"/>
                <w:bCs/>
                <w:sz w:val="24"/>
                <w:szCs w:val="24"/>
              </w:rPr>
              <w:t>from the Visa Compliance Manager or</w:t>
            </w:r>
            <w:r w:rsidR="001F177D" w:rsidRPr="006E1E74">
              <w:rPr>
                <w:rFonts w:asciiTheme="minorHAnsi" w:hAnsiTheme="minorHAnsi" w:cs="Arial"/>
                <w:sz w:val="24"/>
                <w:szCs w:val="24"/>
                <w:lang w:val="en-US"/>
              </w:rPr>
              <w:t xml:space="preserve"> a senior member of staff who is legally able to advise on international visa compliance at the student’s home institution, that the student can take the placeme</w:t>
            </w:r>
            <w:r w:rsidR="008046E0">
              <w:rPr>
                <w:rFonts w:asciiTheme="minorHAnsi" w:hAnsiTheme="minorHAnsi" w:cs="Arial"/>
                <w:sz w:val="24"/>
                <w:szCs w:val="24"/>
                <w:lang w:val="en-US"/>
              </w:rPr>
              <w:t>nt</w:t>
            </w:r>
            <w:r w:rsidR="001F177D" w:rsidRPr="006E1E74">
              <w:rPr>
                <w:rFonts w:asciiTheme="minorHAnsi" w:hAnsiTheme="minorHAnsi" w:cs="Arial"/>
                <w:sz w:val="24"/>
                <w:szCs w:val="24"/>
                <w:lang w:val="en-US"/>
              </w:rPr>
              <w:t>.</w:t>
            </w:r>
            <w:r w:rsidR="008046E0">
              <w:rPr>
                <w:rFonts w:asciiTheme="minorHAnsi" w:hAnsiTheme="minorHAnsi" w:cs="Arial"/>
                <w:sz w:val="24"/>
                <w:szCs w:val="24"/>
                <w:lang w:val="en-US"/>
              </w:rPr>
              <w:t xml:space="preserve">  Please also attach a letter from the placement </w:t>
            </w:r>
            <w:proofErr w:type="spellStart"/>
            <w:r w:rsidR="008046E0">
              <w:rPr>
                <w:rFonts w:asciiTheme="minorHAnsi" w:hAnsiTheme="minorHAnsi" w:cs="Arial"/>
                <w:sz w:val="24"/>
                <w:szCs w:val="24"/>
                <w:lang w:val="en-US"/>
              </w:rPr>
              <w:t>organisation</w:t>
            </w:r>
            <w:proofErr w:type="spellEnd"/>
            <w:r w:rsidR="008046E0">
              <w:rPr>
                <w:rFonts w:asciiTheme="minorHAnsi" w:hAnsiTheme="minorHAnsi" w:cs="Arial"/>
                <w:sz w:val="24"/>
                <w:szCs w:val="24"/>
                <w:lang w:val="en-US"/>
              </w:rPr>
              <w:t xml:space="preserve"> in the terms set out </w:t>
            </w:r>
            <w:r w:rsidR="00C8107B">
              <w:rPr>
                <w:rFonts w:asciiTheme="minorHAnsi" w:hAnsiTheme="minorHAnsi" w:cs="Arial"/>
                <w:sz w:val="24"/>
                <w:szCs w:val="24"/>
                <w:lang w:val="en-US"/>
              </w:rPr>
              <w:t>in section 8</w:t>
            </w:r>
            <w:r w:rsidR="00666BD8">
              <w:rPr>
                <w:rFonts w:asciiTheme="minorHAnsi" w:hAnsiTheme="minorHAnsi" w:cs="Arial"/>
                <w:sz w:val="24"/>
                <w:szCs w:val="24"/>
                <w:lang w:val="en-US"/>
              </w:rPr>
              <w:t xml:space="preserve"> above</w:t>
            </w:r>
            <w:r w:rsidR="00C8107B">
              <w:rPr>
                <w:rFonts w:asciiTheme="minorHAnsi" w:hAnsiTheme="minorHAnsi" w:cs="Arial"/>
                <w:sz w:val="24"/>
                <w:szCs w:val="24"/>
                <w:lang w:val="en-US"/>
              </w:rPr>
              <w:t xml:space="preserve"> </w:t>
            </w:r>
            <w:r w:rsidR="00C8107B">
              <w:rPr>
                <w:rFonts w:asciiTheme="minorHAnsi" w:hAnsiTheme="minorHAnsi" w:cs="Arial"/>
                <w:b/>
                <w:bCs/>
                <w:sz w:val="24"/>
                <w:szCs w:val="24"/>
                <w:lang w:val="en-US"/>
              </w:rPr>
              <w:t>International Students</w:t>
            </w:r>
            <w:r w:rsidR="00C8107B">
              <w:rPr>
                <w:rFonts w:asciiTheme="minorHAnsi" w:hAnsiTheme="minorHAnsi" w:cs="Arial"/>
                <w:sz w:val="24"/>
                <w:szCs w:val="24"/>
                <w:lang w:val="en-US"/>
              </w:rPr>
              <w:t>.</w:t>
            </w:r>
          </w:p>
          <w:p w14:paraId="1DC598AA" w14:textId="1C0F346A" w:rsidR="005A77A3" w:rsidRPr="001F177D" w:rsidRDefault="00A21B15" w:rsidP="006E1E74">
            <w:pPr>
              <w:ind w:left="426"/>
              <w:rPr>
                <w:rFonts w:asciiTheme="minorHAnsi" w:hAnsiTheme="minorHAnsi" w:cs="Calibri"/>
                <w:bCs/>
                <w:sz w:val="24"/>
                <w:szCs w:val="24"/>
              </w:rPr>
            </w:pPr>
            <w:r>
              <w:rPr>
                <w:rFonts w:asciiTheme="minorHAnsi" w:hAnsiTheme="minorHAnsi" w:cs="Calibri"/>
                <w:bCs/>
                <w:sz w:val="24"/>
                <w:szCs w:val="24"/>
              </w:rPr>
              <w:t xml:space="preserve"> </w:t>
            </w:r>
          </w:p>
        </w:tc>
      </w:tr>
      <w:tr w:rsidR="005A77A3" w:rsidRPr="00337D61" w14:paraId="320568AC" w14:textId="77777777" w:rsidTr="00DA7422">
        <w:trPr>
          <w:trHeight w:val="971"/>
        </w:trPr>
        <w:tc>
          <w:tcPr>
            <w:tcW w:w="9747" w:type="dxa"/>
          </w:tcPr>
          <w:p w14:paraId="5056EE6B" w14:textId="77777777" w:rsidR="005A77A3" w:rsidRPr="00337D61" w:rsidRDefault="005A77A3" w:rsidP="00DA7422">
            <w:pPr>
              <w:ind w:left="426"/>
              <w:rPr>
                <w:rFonts w:asciiTheme="minorHAnsi" w:hAnsiTheme="minorHAnsi" w:cs="Calibri"/>
                <w:bCs/>
                <w:sz w:val="24"/>
                <w:szCs w:val="24"/>
              </w:rPr>
            </w:pPr>
          </w:p>
        </w:tc>
      </w:tr>
      <w:tr w:rsidR="005A77A3" w:rsidRPr="00337D61" w14:paraId="0CE5AC7D" w14:textId="77777777" w:rsidTr="000A624E">
        <w:trPr>
          <w:trHeight w:val="971"/>
        </w:trPr>
        <w:tc>
          <w:tcPr>
            <w:tcW w:w="9747" w:type="dxa"/>
            <w:shd w:val="clear" w:color="auto" w:fill="DAE9F7" w:themeFill="text2" w:themeFillTint="1A"/>
          </w:tcPr>
          <w:p w14:paraId="148D543F" w14:textId="7A783541" w:rsidR="005A77A3" w:rsidRPr="00337D61" w:rsidRDefault="005A77A3" w:rsidP="005A77A3">
            <w:pPr>
              <w:numPr>
                <w:ilvl w:val="0"/>
                <w:numId w:val="3"/>
              </w:numPr>
              <w:ind w:left="426" w:hanging="426"/>
              <w:rPr>
                <w:rFonts w:asciiTheme="minorHAnsi" w:hAnsiTheme="minorHAnsi" w:cs="Calibri"/>
                <w:bCs/>
                <w:sz w:val="24"/>
                <w:szCs w:val="24"/>
              </w:rPr>
            </w:pPr>
            <w:r w:rsidRPr="00337D61">
              <w:rPr>
                <w:rFonts w:asciiTheme="minorHAnsi" w:hAnsiTheme="minorHAnsi" w:cs="Calibri"/>
                <w:bCs/>
                <w:sz w:val="24"/>
                <w:szCs w:val="24"/>
              </w:rPr>
              <w:t xml:space="preserve">Please confirm that no part of this placement is relevant in any way to your research project and that no outcomes from this placement will be used in any of your research or form </w:t>
            </w:r>
            <w:r w:rsidR="00700242" w:rsidRPr="00337D61">
              <w:rPr>
                <w:rFonts w:asciiTheme="minorHAnsi" w:hAnsiTheme="minorHAnsi" w:cs="Calibri"/>
                <w:bCs/>
                <w:sz w:val="24"/>
                <w:szCs w:val="24"/>
              </w:rPr>
              <w:t xml:space="preserve">any </w:t>
            </w:r>
            <w:r w:rsidRPr="00337D61">
              <w:rPr>
                <w:rFonts w:asciiTheme="minorHAnsi" w:hAnsiTheme="minorHAnsi" w:cs="Calibri"/>
                <w:bCs/>
                <w:sz w:val="24"/>
                <w:szCs w:val="24"/>
              </w:rPr>
              <w:t>part of your final thesis submission.</w:t>
            </w:r>
          </w:p>
        </w:tc>
      </w:tr>
      <w:tr w:rsidR="005A77A3" w:rsidRPr="00337D61" w14:paraId="22F626E2" w14:textId="77777777" w:rsidTr="00DA7422">
        <w:trPr>
          <w:trHeight w:val="971"/>
        </w:trPr>
        <w:tc>
          <w:tcPr>
            <w:tcW w:w="9747" w:type="dxa"/>
          </w:tcPr>
          <w:p w14:paraId="6216E258" w14:textId="77777777" w:rsidR="005A77A3" w:rsidRPr="00337D61" w:rsidRDefault="005A77A3" w:rsidP="00DA7422">
            <w:pPr>
              <w:ind w:left="426"/>
              <w:rPr>
                <w:rFonts w:asciiTheme="minorHAnsi" w:hAnsiTheme="minorHAnsi" w:cs="Calibri"/>
                <w:bCs/>
                <w:sz w:val="24"/>
                <w:szCs w:val="24"/>
              </w:rPr>
            </w:pPr>
          </w:p>
        </w:tc>
      </w:tr>
      <w:tr w:rsidR="005A77A3" w:rsidRPr="00337D61" w14:paraId="6D3E72EA" w14:textId="77777777" w:rsidTr="00DA7422">
        <w:trPr>
          <w:trHeight w:val="721"/>
        </w:trPr>
        <w:tc>
          <w:tcPr>
            <w:tcW w:w="9747" w:type="dxa"/>
            <w:shd w:val="clear" w:color="auto" w:fill="DEEAF6"/>
          </w:tcPr>
          <w:p w14:paraId="583E6891" w14:textId="77777777" w:rsidR="005A77A3" w:rsidRPr="00337D61" w:rsidRDefault="005A77A3" w:rsidP="005A77A3">
            <w:pPr>
              <w:numPr>
                <w:ilvl w:val="0"/>
                <w:numId w:val="3"/>
              </w:numPr>
              <w:ind w:left="426" w:hanging="426"/>
              <w:rPr>
                <w:rFonts w:asciiTheme="minorHAnsi" w:hAnsiTheme="minorHAnsi" w:cs="Calibri"/>
                <w:bCs/>
                <w:sz w:val="24"/>
                <w:szCs w:val="24"/>
              </w:rPr>
            </w:pPr>
            <w:r w:rsidRPr="00337D61">
              <w:rPr>
                <w:rFonts w:asciiTheme="minorHAnsi" w:hAnsiTheme="minorHAnsi" w:cs="Calibri"/>
                <w:bCs/>
                <w:sz w:val="24"/>
                <w:szCs w:val="24"/>
              </w:rPr>
              <w:t xml:space="preserve">Support costs (e.g. travel): total amount applied for and breakdown of how this will be spent.  </w:t>
            </w:r>
          </w:p>
        </w:tc>
      </w:tr>
      <w:tr w:rsidR="005A77A3" w:rsidRPr="00337D61" w14:paraId="0CD251E7" w14:textId="77777777" w:rsidTr="00DA7422">
        <w:trPr>
          <w:trHeight w:val="971"/>
        </w:trPr>
        <w:tc>
          <w:tcPr>
            <w:tcW w:w="9747" w:type="dxa"/>
          </w:tcPr>
          <w:p w14:paraId="0FCB7EF6" w14:textId="77777777" w:rsidR="005A77A3" w:rsidRPr="00337D61" w:rsidRDefault="005A77A3" w:rsidP="00DA7422">
            <w:pPr>
              <w:ind w:left="426"/>
              <w:rPr>
                <w:rFonts w:asciiTheme="minorHAnsi" w:hAnsiTheme="minorHAnsi" w:cs="Calibri"/>
                <w:bCs/>
                <w:sz w:val="24"/>
                <w:szCs w:val="24"/>
              </w:rPr>
            </w:pPr>
          </w:p>
        </w:tc>
      </w:tr>
      <w:bookmarkEnd w:id="3"/>
      <w:tr w:rsidR="005A77A3" w:rsidRPr="00337D61" w14:paraId="447D0083" w14:textId="77777777" w:rsidTr="00DA7422">
        <w:trPr>
          <w:trHeight w:val="987"/>
        </w:trPr>
        <w:tc>
          <w:tcPr>
            <w:tcW w:w="9747" w:type="dxa"/>
            <w:shd w:val="clear" w:color="auto" w:fill="DEEAF6"/>
          </w:tcPr>
          <w:p w14:paraId="7B9CB6AC" w14:textId="0F1127BF" w:rsidR="005A77A3" w:rsidRPr="00337D61" w:rsidRDefault="005A77A3" w:rsidP="005A77A3">
            <w:pPr>
              <w:numPr>
                <w:ilvl w:val="0"/>
                <w:numId w:val="3"/>
              </w:numPr>
              <w:rPr>
                <w:rFonts w:asciiTheme="minorHAnsi" w:hAnsiTheme="minorHAnsi" w:cs="Calibri"/>
                <w:bCs/>
                <w:sz w:val="24"/>
                <w:szCs w:val="24"/>
              </w:rPr>
            </w:pPr>
            <w:r w:rsidRPr="00337D61">
              <w:rPr>
                <w:rFonts w:asciiTheme="minorHAnsi" w:hAnsiTheme="minorHAnsi" w:cs="Calibri"/>
                <w:bCs/>
                <w:sz w:val="24"/>
                <w:szCs w:val="24"/>
              </w:rPr>
              <w:t xml:space="preserve">Please state the extension period requested in terms of </w:t>
            </w:r>
            <w:r w:rsidRPr="006E1E74">
              <w:rPr>
                <w:rFonts w:asciiTheme="minorHAnsi" w:hAnsiTheme="minorHAnsi" w:cs="Calibri"/>
                <w:b/>
                <w:iCs/>
                <w:sz w:val="24"/>
                <w:szCs w:val="24"/>
              </w:rPr>
              <w:t>dates and duration</w:t>
            </w:r>
            <w:r w:rsidRPr="00337D61">
              <w:rPr>
                <w:rFonts w:asciiTheme="minorHAnsi" w:hAnsiTheme="minorHAnsi" w:cs="Calibri"/>
                <w:bCs/>
                <w:sz w:val="24"/>
                <w:szCs w:val="24"/>
              </w:rPr>
              <w:t xml:space="preserve"> (e.g. 1</w:t>
            </w:r>
            <w:r w:rsidRPr="00337D61">
              <w:rPr>
                <w:rFonts w:asciiTheme="minorHAnsi" w:hAnsiTheme="minorHAnsi" w:cs="Calibri"/>
                <w:bCs/>
                <w:sz w:val="24"/>
                <w:szCs w:val="24"/>
                <w:vertAlign w:val="superscript"/>
              </w:rPr>
              <w:t>st</w:t>
            </w:r>
            <w:r w:rsidRPr="00337D61">
              <w:rPr>
                <w:rFonts w:asciiTheme="minorHAnsi" w:hAnsiTheme="minorHAnsi" w:cs="Calibri"/>
                <w:bCs/>
                <w:sz w:val="24"/>
                <w:szCs w:val="24"/>
              </w:rPr>
              <w:t xml:space="preserve"> March 2018 to 31</w:t>
            </w:r>
            <w:r w:rsidRPr="00337D61">
              <w:rPr>
                <w:rFonts w:asciiTheme="minorHAnsi" w:hAnsiTheme="minorHAnsi" w:cs="Calibri"/>
                <w:bCs/>
                <w:sz w:val="24"/>
                <w:szCs w:val="24"/>
                <w:vertAlign w:val="superscript"/>
              </w:rPr>
              <w:t>st</w:t>
            </w:r>
            <w:r w:rsidRPr="00337D61">
              <w:rPr>
                <w:rFonts w:asciiTheme="minorHAnsi" w:hAnsiTheme="minorHAnsi" w:cs="Calibri"/>
                <w:bCs/>
                <w:sz w:val="24"/>
                <w:szCs w:val="24"/>
              </w:rPr>
              <w:t xml:space="preserve"> May 2018 = 12 weeks). If you are applying for an extension based on activity taking place on 30 or more separate days over a period of several months, you need to state the days on which you will be conducting the activity.</w:t>
            </w:r>
          </w:p>
          <w:p w14:paraId="4618E7AF" w14:textId="77777777" w:rsidR="005A77A3" w:rsidRPr="00337D61" w:rsidRDefault="005A77A3" w:rsidP="00DA7422">
            <w:pPr>
              <w:ind w:left="502"/>
              <w:rPr>
                <w:rFonts w:asciiTheme="minorHAnsi" w:hAnsiTheme="minorHAnsi" w:cs="Calibri"/>
                <w:bCs/>
                <w:sz w:val="24"/>
                <w:szCs w:val="24"/>
              </w:rPr>
            </w:pPr>
          </w:p>
        </w:tc>
      </w:tr>
      <w:tr w:rsidR="005A77A3" w:rsidRPr="00337D61" w14:paraId="5696250A" w14:textId="77777777" w:rsidTr="00DA7422">
        <w:trPr>
          <w:trHeight w:val="951"/>
        </w:trPr>
        <w:tc>
          <w:tcPr>
            <w:tcW w:w="9747" w:type="dxa"/>
          </w:tcPr>
          <w:p w14:paraId="0A897690" w14:textId="77777777" w:rsidR="005A77A3" w:rsidRPr="00337D61" w:rsidRDefault="005A77A3" w:rsidP="00DA7422">
            <w:pPr>
              <w:ind w:left="426"/>
              <w:rPr>
                <w:rFonts w:asciiTheme="minorHAnsi" w:hAnsiTheme="minorHAnsi" w:cs="Calibri"/>
                <w:sz w:val="24"/>
                <w:szCs w:val="24"/>
              </w:rPr>
            </w:pPr>
          </w:p>
        </w:tc>
      </w:tr>
      <w:tr w:rsidR="005A77A3" w:rsidRPr="00337D61" w14:paraId="00943793" w14:textId="77777777" w:rsidTr="00DA7422">
        <w:trPr>
          <w:trHeight w:val="485"/>
        </w:trPr>
        <w:tc>
          <w:tcPr>
            <w:tcW w:w="9747" w:type="dxa"/>
            <w:shd w:val="clear" w:color="auto" w:fill="DEEAF6"/>
          </w:tcPr>
          <w:p w14:paraId="5917C959" w14:textId="792F4059" w:rsidR="005A77A3" w:rsidRPr="00337D61" w:rsidRDefault="005A77A3" w:rsidP="005A77A3">
            <w:pPr>
              <w:numPr>
                <w:ilvl w:val="0"/>
                <w:numId w:val="3"/>
              </w:numPr>
              <w:rPr>
                <w:rFonts w:asciiTheme="minorHAnsi" w:hAnsiTheme="minorHAnsi" w:cs="Calibri"/>
                <w:bCs/>
                <w:sz w:val="24"/>
                <w:szCs w:val="24"/>
              </w:rPr>
            </w:pPr>
            <w:r w:rsidRPr="00337D61">
              <w:rPr>
                <w:rFonts w:asciiTheme="minorHAnsi" w:hAnsiTheme="minorHAnsi" w:cs="Calibri"/>
                <w:bCs/>
                <w:sz w:val="24"/>
                <w:szCs w:val="24"/>
              </w:rPr>
              <w:t xml:space="preserve">Please give the name of the host organisation, the </w:t>
            </w:r>
            <w:r w:rsidR="00666BD8" w:rsidRPr="00337D61">
              <w:rPr>
                <w:rFonts w:asciiTheme="minorHAnsi" w:hAnsiTheme="minorHAnsi" w:cs="Calibri"/>
                <w:bCs/>
                <w:sz w:val="24"/>
                <w:szCs w:val="24"/>
              </w:rPr>
              <w:t>contact’s</w:t>
            </w:r>
            <w:r w:rsidRPr="00337D61">
              <w:rPr>
                <w:rFonts w:asciiTheme="minorHAnsi" w:hAnsiTheme="minorHAnsi" w:cs="Calibri"/>
                <w:bCs/>
                <w:sz w:val="24"/>
                <w:szCs w:val="24"/>
              </w:rPr>
              <w:t xml:space="preserve"> name, email address and telephone number:</w:t>
            </w:r>
          </w:p>
        </w:tc>
      </w:tr>
      <w:tr w:rsidR="005A77A3" w:rsidRPr="00337D61" w14:paraId="061504ED" w14:textId="77777777" w:rsidTr="00DA7422">
        <w:trPr>
          <w:trHeight w:val="951"/>
        </w:trPr>
        <w:tc>
          <w:tcPr>
            <w:tcW w:w="9747" w:type="dxa"/>
          </w:tcPr>
          <w:p w14:paraId="5124A684" w14:textId="77777777" w:rsidR="005A77A3" w:rsidRPr="00337D61" w:rsidRDefault="005A77A3" w:rsidP="00DA7422">
            <w:pPr>
              <w:ind w:left="426"/>
              <w:rPr>
                <w:rFonts w:asciiTheme="minorHAnsi" w:hAnsiTheme="minorHAnsi" w:cs="Calibri"/>
                <w:bCs/>
                <w:sz w:val="24"/>
                <w:szCs w:val="24"/>
              </w:rPr>
            </w:pPr>
          </w:p>
        </w:tc>
      </w:tr>
      <w:tr w:rsidR="005A77A3" w:rsidRPr="00337D61" w14:paraId="6C0B23A3" w14:textId="77777777" w:rsidTr="00DA7422">
        <w:trPr>
          <w:trHeight w:val="722"/>
        </w:trPr>
        <w:tc>
          <w:tcPr>
            <w:tcW w:w="9747" w:type="dxa"/>
            <w:shd w:val="clear" w:color="auto" w:fill="DEEAF6"/>
          </w:tcPr>
          <w:p w14:paraId="6F6AB769" w14:textId="77777777" w:rsidR="005A77A3" w:rsidRPr="00337D61" w:rsidRDefault="005A77A3" w:rsidP="005A77A3">
            <w:pPr>
              <w:numPr>
                <w:ilvl w:val="0"/>
                <w:numId w:val="3"/>
              </w:numPr>
              <w:rPr>
                <w:rFonts w:asciiTheme="minorHAnsi" w:hAnsiTheme="minorHAnsi" w:cs="Calibri"/>
                <w:bCs/>
                <w:sz w:val="24"/>
                <w:szCs w:val="24"/>
              </w:rPr>
            </w:pPr>
            <w:r w:rsidRPr="00337D61">
              <w:rPr>
                <w:rFonts w:asciiTheme="minorHAnsi" w:hAnsiTheme="minorHAnsi" w:cs="Calibri"/>
                <w:bCs/>
                <w:sz w:val="24"/>
                <w:szCs w:val="24"/>
              </w:rPr>
              <w:t xml:space="preserve">Is the activity salaried by the host organisation?  </w:t>
            </w:r>
          </w:p>
        </w:tc>
      </w:tr>
      <w:tr w:rsidR="005A77A3" w:rsidRPr="00337D61" w14:paraId="308FED96" w14:textId="77777777" w:rsidTr="00DA7422">
        <w:trPr>
          <w:trHeight w:val="951"/>
        </w:trPr>
        <w:tc>
          <w:tcPr>
            <w:tcW w:w="9747" w:type="dxa"/>
          </w:tcPr>
          <w:p w14:paraId="02632505" w14:textId="77777777" w:rsidR="005A77A3" w:rsidRPr="00337D61" w:rsidRDefault="005A77A3" w:rsidP="00DA7422">
            <w:pPr>
              <w:ind w:left="426"/>
              <w:rPr>
                <w:rFonts w:asciiTheme="minorHAnsi" w:hAnsiTheme="minorHAnsi" w:cs="Calibri"/>
                <w:bCs/>
                <w:sz w:val="24"/>
                <w:szCs w:val="24"/>
              </w:rPr>
            </w:pPr>
          </w:p>
        </w:tc>
      </w:tr>
    </w:tbl>
    <w:p w14:paraId="6A87675D" w14:textId="77777777" w:rsidR="00DF0309" w:rsidRPr="00337D61" w:rsidRDefault="00DF0309">
      <w:pPr>
        <w:rPr>
          <w:rFonts w:asciiTheme="minorHAnsi" w:hAnsiTheme="minorHAnsi"/>
          <w:sz w:val="24"/>
          <w:szCs w:val="24"/>
        </w:rPr>
      </w:pPr>
    </w:p>
    <w:sectPr w:rsidR="00DF0309" w:rsidRPr="00337D61" w:rsidSect="0032641C">
      <w:headerReference w:type="even" r:id="rId18"/>
      <w:headerReference w:type="default" r:id="rId19"/>
      <w:footerReference w:type="even" r:id="rId20"/>
      <w:footerReference w:type="default" r:id="rId21"/>
      <w:headerReference w:type="first" r:id="rId22"/>
      <w:footerReference w:type="first" r:id="rId23"/>
      <w:pgSz w:w="11906" w:h="16838"/>
      <w:pgMar w:top="709" w:right="424" w:bottom="144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9044" w14:textId="77777777" w:rsidR="00AA305A" w:rsidRDefault="00AA305A" w:rsidP="00AA305A">
      <w:pPr>
        <w:spacing w:line="240" w:lineRule="auto"/>
      </w:pPr>
      <w:r>
        <w:separator/>
      </w:r>
    </w:p>
  </w:endnote>
  <w:endnote w:type="continuationSeparator" w:id="0">
    <w:p w14:paraId="41297BD4" w14:textId="77777777" w:rsidR="00AA305A" w:rsidRDefault="00AA305A" w:rsidP="00AA30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52AE" w14:textId="77777777" w:rsidR="00AA305A" w:rsidRDefault="00AA3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0C96" w14:textId="53BFA7EB" w:rsidR="00AA305A" w:rsidRDefault="00AA305A">
    <w:pPr>
      <w:pStyle w:val="Footer"/>
      <w:rPr>
        <w:sz w:val="18"/>
        <w:szCs w:val="16"/>
      </w:rPr>
    </w:pPr>
    <w:r w:rsidRPr="00AA305A">
      <w:rPr>
        <w:sz w:val="18"/>
        <w:szCs w:val="16"/>
      </w:rPr>
      <w:t>V.2025.11</w:t>
    </w:r>
  </w:p>
  <w:p w14:paraId="142CA455" w14:textId="289E39D9" w:rsidR="00AA305A" w:rsidRPr="00336D56" w:rsidRDefault="00336D56" w:rsidP="00336D56">
    <w:pPr>
      <w:pStyle w:val="Footer"/>
      <w:rPr>
        <w:sz w:val="16"/>
        <w:szCs w:val="16"/>
      </w:rPr>
    </w:pPr>
    <w:r w:rsidRPr="004B6D79">
      <w:rPr>
        <w:sz w:val="16"/>
        <w:szCs w:val="16"/>
      </w:rPr>
      <w:t xml:space="preserve">Page </w:t>
    </w:r>
    <w:r w:rsidRPr="004B6D79">
      <w:rPr>
        <w:b/>
        <w:bCs/>
        <w:sz w:val="16"/>
        <w:szCs w:val="16"/>
      </w:rPr>
      <w:fldChar w:fldCharType="begin"/>
    </w:r>
    <w:r w:rsidRPr="004B6D79">
      <w:rPr>
        <w:b/>
        <w:bCs/>
        <w:sz w:val="16"/>
        <w:szCs w:val="16"/>
      </w:rPr>
      <w:instrText xml:space="preserve"> PAGE  \* Arabic  \* MERGEFORMAT </w:instrText>
    </w:r>
    <w:r w:rsidRPr="004B6D79">
      <w:rPr>
        <w:b/>
        <w:bCs/>
        <w:sz w:val="16"/>
        <w:szCs w:val="16"/>
      </w:rPr>
      <w:fldChar w:fldCharType="separate"/>
    </w:r>
    <w:r>
      <w:rPr>
        <w:b/>
        <w:bCs/>
        <w:sz w:val="16"/>
        <w:szCs w:val="16"/>
      </w:rPr>
      <w:t>1</w:t>
    </w:r>
    <w:r w:rsidRPr="004B6D79">
      <w:rPr>
        <w:b/>
        <w:bCs/>
        <w:sz w:val="16"/>
        <w:szCs w:val="16"/>
      </w:rPr>
      <w:fldChar w:fldCharType="end"/>
    </w:r>
    <w:r w:rsidRPr="004B6D79">
      <w:rPr>
        <w:sz w:val="16"/>
        <w:szCs w:val="16"/>
      </w:rPr>
      <w:t xml:space="preserve"> of </w:t>
    </w:r>
    <w:r w:rsidRPr="004B6D79">
      <w:rPr>
        <w:b/>
        <w:bCs/>
        <w:sz w:val="16"/>
        <w:szCs w:val="16"/>
      </w:rPr>
      <w:fldChar w:fldCharType="begin"/>
    </w:r>
    <w:r w:rsidRPr="004B6D79">
      <w:rPr>
        <w:b/>
        <w:bCs/>
        <w:sz w:val="16"/>
        <w:szCs w:val="16"/>
      </w:rPr>
      <w:instrText xml:space="preserve"> NUMPAGES  \* Arabic  \* MERGEFORMAT </w:instrText>
    </w:r>
    <w:r w:rsidRPr="004B6D79">
      <w:rPr>
        <w:b/>
        <w:bCs/>
        <w:sz w:val="16"/>
        <w:szCs w:val="16"/>
      </w:rPr>
      <w:fldChar w:fldCharType="separate"/>
    </w:r>
    <w:r>
      <w:rPr>
        <w:b/>
        <w:bCs/>
        <w:sz w:val="16"/>
        <w:szCs w:val="16"/>
      </w:rPr>
      <w:t>6</w:t>
    </w:r>
    <w:r w:rsidRPr="004B6D79">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4FA8" w14:textId="77777777" w:rsidR="00AA305A" w:rsidRDefault="00AA3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C1644" w14:textId="77777777" w:rsidR="00AA305A" w:rsidRDefault="00AA305A" w:rsidP="00AA305A">
      <w:pPr>
        <w:spacing w:line="240" w:lineRule="auto"/>
      </w:pPr>
      <w:r>
        <w:separator/>
      </w:r>
    </w:p>
  </w:footnote>
  <w:footnote w:type="continuationSeparator" w:id="0">
    <w:p w14:paraId="2554FDAF" w14:textId="77777777" w:rsidR="00AA305A" w:rsidRDefault="00AA305A" w:rsidP="00AA30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37B5" w14:textId="77777777" w:rsidR="00AA305A" w:rsidRDefault="00AA3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AFD9" w14:textId="77777777" w:rsidR="00AA305A" w:rsidRDefault="00AA3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022B" w14:textId="77777777" w:rsidR="00AA305A" w:rsidRDefault="00AA3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9FB"/>
    <w:multiLevelType w:val="multilevel"/>
    <w:tmpl w:val="EF14554C"/>
    <w:lvl w:ilvl="0">
      <w:start w:val="1"/>
      <w:numFmt w:val="decimal"/>
      <w:lvlText w:val="%1."/>
      <w:lvlJc w:val="left"/>
      <w:pPr>
        <w:tabs>
          <w:tab w:val="num" w:pos="360"/>
        </w:tabs>
        <w:ind w:left="360" w:hanging="360"/>
      </w:pPr>
      <w:rPr>
        <w:rFonts w:ascii="Calibri" w:eastAsia="Times New Roman" w:hAnsi="Calibri" w:cs="Calibri" w:hint="default"/>
        <w:b/>
        <w:sz w:val="24"/>
        <w:szCs w:val="32"/>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51E72"/>
    <w:multiLevelType w:val="hybridMultilevel"/>
    <w:tmpl w:val="59F809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A5AB2"/>
    <w:multiLevelType w:val="hybridMultilevel"/>
    <w:tmpl w:val="3B54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55577"/>
    <w:multiLevelType w:val="hybridMultilevel"/>
    <w:tmpl w:val="570CD630"/>
    <w:lvl w:ilvl="0" w:tplc="B90EF39C">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1C048C"/>
    <w:multiLevelType w:val="hybridMultilevel"/>
    <w:tmpl w:val="2EDE564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64DF8"/>
    <w:multiLevelType w:val="hybridMultilevel"/>
    <w:tmpl w:val="1FF8EA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121CD9"/>
    <w:multiLevelType w:val="hybridMultilevel"/>
    <w:tmpl w:val="AF46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3378E"/>
    <w:multiLevelType w:val="multilevel"/>
    <w:tmpl w:val="391A2D6E"/>
    <w:lvl w:ilvl="0">
      <w:start w:val="1"/>
      <w:numFmt w:val="bullet"/>
      <w:lvlText w:val=""/>
      <w:lvlJc w:val="left"/>
      <w:pPr>
        <w:tabs>
          <w:tab w:val="num" w:pos="501"/>
        </w:tabs>
        <w:ind w:left="501" w:hanging="360"/>
      </w:pPr>
      <w:rPr>
        <w:rFonts w:ascii="Symbol" w:hAnsi="Symbol" w:hint="default"/>
        <w:sz w:val="20"/>
      </w:rPr>
    </w:lvl>
    <w:lvl w:ilvl="1">
      <w:start w:val="1"/>
      <w:numFmt w:val="decimal"/>
      <w:lvlText w:val="%2."/>
      <w:lvlJc w:val="left"/>
      <w:pPr>
        <w:ind w:left="501" w:hanging="360"/>
      </w:pPr>
      <w:rPr>
        <w:rFonts w:hint="default"/>
        <w:b/>
      </w:rPr>
    </w:lvl>
    <w:lvl w:ilvl="2">
      <w:start w:val="10"/>
      <w:numFmt w:val="decimal"/>
      <w:lvlText w:val="%3"/>
      <w:lvlJc w:val="left"/>
      <w:pPr>
        <w:ind w:left="501" w:hanging="360"/>
      </w:pPr>
      <w:rPr>
        <w:rFonts w:hint="default"/>
      </w:rPr>
    </w:lvl>
    <w:lvl w:ilvl="3">
      <w:start w:val="1"/>
      <w:numFmt w:val="lowerLetter"/>
      <w:lvlText w:val="%4)"/>
      <w:lvlJc w:val="left"/>
      <w:pPr>
        <w:ind w:left="2661" w:hanging="360"/>
      </w:pPr>
      <w:rPr>
        <w:rFonts w:hint="default"/>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8" w15:restartNumberingAfterBreak="0">
    <w:nsid w:val="57371CC4"/>
    <w:multiLevelType w:val="hybridMultilevel"/>
    <w:tmpl w:val="3BF8F6CA"/>
    <w:lvl w:ilvl="0" w:tplc="4EF4565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4772675">
    <w:abstractNumId w:val="0"/>
  </w:num>
  <w:num w:numId="2" w16cid:durableId="1449740322">
    <w:abstractNumId w:val="7"/>
  </w:num>
  <w:num w:numId="3" w16cid:durableId="169488932">
    <w:abstractNumId w:val="8"/>
  </w:num>
  <w:num w:numId="4" w16cid:durableId="1391684315">
    <w:abstractNumId w:val="6"/>
  </w:num>
  <w:num w:numId="5" w16cid:durableId="560873086">
    <w:abstractNumId w:val="5"/>
  </w:num>
  <w:num w:numId="6" w16cid:durableId="603390660">
    <w:abstractNumId w:val="2"/>
  </w:num>
  <w:num w:numId="7" w16cid:durableId="648897036">
    <w:abstractNumId w:val="4"/>
  </w:num>
  <w:num w:numId="8" w16cid:durableId="1542133234">
    <w:abstractNumId w:val="1"/>
  </w:num>
  <w:num w:numId="9" w16cid:durableId="981036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A3"/>
    <w:rsid w:val="000003F7"/>
    <w:rsid w:val="000100DF"/>
    <w:rsid w:val="0004738E"/>
    <w:rsid w:val="000866DE"/>
    <w:rsid w:val="00097881"/>
    <w:rsid w:val="000A61C1"/>
    <w:rsid w:val="000A624E"/>
    <w:rsid w:val="000E63D5"/>
    <w:rsid w:val="000F555C"/>
    <w:rsid w:val="00102F05"/>
    <w:rsid w:val="001154D6"/>
    <w:rsid w:val="00170880"/>
    <w:rsid w:val="001807D1"/>
    <w:rsid w:val="001E5D21"/>
    <w:rsid w:val="001F177D"/>
    <w:rsid w:val="00254A1C"/>
    <w:rsid w:val="00264F6E"/>
    <w:rsid w:val="00290B77"/>
    <w:rsid w:val="002A7E1E"/>
    <w:rsid w:val="0031470F"/>
    <w:rsid w:val="00323CED"/>
    <w:rsid w:val="0032641C"/>
    <w:rsid w:val="00336D56"/>
    <w:rsid w:val="00337D61"/>
    <w:rsid w:val="00364187"/>
    <w:rsid w:val="003757C6"/>
    <w:rsid w:val="00390AD0"/>
    <w:rsid w:val="004049BC"/>
    <w:rsid w:val="0045148E"/>
    <w:rsid w:val="00484772"/>
    <w:rsid w:val="004C579E"/>
    <w:rsid w:val="004C79FD"/>
    <w:rsid w:val="004D7469"/>
    <w:rsid w:val="00504627"/>
    <w:rsid w:val="0051430A"/>
    <w:rsid w:val="00534E76"/>
    <w:rsid w:val="0054141B"/>
    <w:rsid w:val="00547F5D"/>
    <w:rsid w:val="005961EF"/>
    <w:rsid w:val="005A77A3"/>
    <w:rsid w:val="005F4FF7"/>
    <w:rsid w:val="0060678F"/>
    <w:rsid w:val="00645733"/>
    <w:rsid w:val="00654BCD"/>
    <w:rsid w:val="00666BD8"/>
    <w:rsid w:val="00682514"/>
    <w:rsid w:val="006B1B5B"/>
    <w:rsid w:val="006E1E74"/>
    <w:rsid w:val="00700242"/>
    <w:rsid w:val="00722D2C"/>
    <w:rsid w:val="00730C05"/>
    <w:rsid w:val="007435C5"/>
    <w:rsid w:val="00753502"/>
    <w:rsid w:val="007E0824"/>
    <w:rsid w:val="007F0304"/>
    <w:rsid w:val="008015BF"/>
    <w:rsid w:val="008046E0"/>
    <w:rsid w:val="00815212"/>
    <w:rsid w:val="00820808"/>
    <w:rsid w:val="008379B6"/>
    <w:rsid w:val="008A42DC"/>
    <w:rsid w:val="008C3596"/>
    <w:rsid w:val="00925490"/>
    <w:rsid w:val="00934D26"/>
    <w:rsid w:val="009444D4"/>
    <w:rsid w:val="00954F41"/>
    <w:rsid w:val="0098676F"/>
    <w:rsid w:val="009B69DE"/>
    <w:rsid w:val="009E3928"/>
    <w:rsid w:val="009E69E3"/>
    <w:rsid w:val="00A21B15"/>
    <w:rsid w:val="00A4316B"/>
    <w:rsid w:val="00A460CF"/>
    <w:rsid w:val="00AA305A"/>
    <w:rsid w:val="00AE4330"/>
    <w:rsid w:val="00B12BF3"/>
    <w:rsid w:val="00B614EE"/>
    <w:rsid w:val="00B9454D"/>
    <w:rsid w:val="00BA4BA6"/>
    <w:rsid w:val="00BF1F57"/>
    <w:rsid w:val="00BF7533"/>
    <w:rsid w:val="00C0355B"/>
    <w:rsid w:val="00C402C5"/>
    <w:rsid w:val="00C8107B"/>
    <w:rsid w:val="00C86049"/>
    <w:rsid w:val="00C86854"/>
    <w:rsid w:val="00D827B2"/>
    <w:rsid w:val="00DF0309"/>
    <w:rsid w:val="00DF593C"/>
    <w:rsid w:val="00E04549"/>
    <w:rsid w:val="00E4028C"/>
    <w:rsid w:val="00E82B4B"/>
    <w:rsid w:val="00E926E0"/>
    <w:rsid w:val="00F320E3"/>
    <w:rsid w:val="00F35BC2"/>
    <w:rsid w:val="00F466E1"/>
    <w:rsid w:val="00FB6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2734"/>
  <w15:chartTrackingRefBased/>
  <w15:docId w15:val="{F4A05AC4-4709-4886-B875-903E0E89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77A3"/>
    <w:pPr>
      <w:spacing w:after="0" w:line="300" w:lineRule="atLeast"/>
    </w:pPr>
    <w:rPr>
      <w:rFonts w:ascii="Arial" w:eastAsia="Times New Roman" w:hAnsi="Arial" w:cs="Times New Roman"/>
      <w:kern w:val="0"/>
      <w:sz w:val="21"/>
      <w:szCs w:val="20"/>
      <w:lang w:eastAsia="en-GB"/>
      <w14:ligatures w14:val="none"/>
    </w:rPr>
  </w:style>
  <w:style w:type="paragraph" w:styleId="Heading1">
    <w:name w:val="heading 1"/>
    <w:basedOn w:val="Normal"/>
    <w:next w:val="Normal"/>
    <w:link w:val="Heading1Char"/>
    <w:uiPriority w:val="9"/>
    <w:qFormat/>
    <w:rsid w:val="005A7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5A7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7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7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7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7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5A7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7A3"/>
    <w:rPr>
      <w:rFonts w:eastAsiaTheme="majorEastAsia" w:cstheme="majorBidi"/>
      <w:color w:val="272727" w:themeColor="text1" w:themeTint="D8"/>
    </w:rPr>
  </w:style>
  <w:style w:type="paragraph" w:styleId="Title">
    <w:name w:val="Title"/>
    <w:basedOn w:val="Normal"/>
    <w:next w:val="Normal"/>
    <w:link w:val="TitleChar"/>
    <w:uiPriority w:val="10"/>
    <w:qFormat/>
    <w:rsid w:val="005A7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7A3"/>
    <w:pPr>
      <w:spacing w:before="160"/>
      <w:jc w:val="center"/>
    </w:pPr>
    <w:rPr>
      <w:i/>
      <w:iCs/>
      <w:color w:val="404040" w:themeColor="text1" w:themeTint="BF"/>
    </w:rPr>
  </w:style>
  <w:style w:type="character" w:customStyle="1" w:styleId="QuoteChar">
    <w:name w:val="Quote Char"/>
    <w:basedOn w:val="DefaultParagraphFont"/>
    <w:link w:val="Quote"/>
    <w:uiPriority w:val="29"/>
    <w:rsid w:val="005A77A3"/>
    <w:rPr>
      <w:i/>
      <w:iCs/>
      <w:color w:val="404040" w:themeColor="text1" w:themeTint="BF"/>
    </w:rPr>
  </w:style>
  <w:style w:type="paragraph" w:styleId="ListParagraph">
    <w:name w:val="List Paragraph"/>
    <w:basedOn w:val="Normal"/>
    <w:uiPriority w:val="34"/>
    <w:qFormat/>
    <w:rsid w:val="005A77A3"/>
    <w:pPr>
      <w:ind w:left="720"/>
      <w:contextualSpacing/>
    </w:pPr>
  </w:style>
  <w:style w:type="character" w:styleId="IntenseEmphasis">
    <w:name w:val="Intense Emphasis"/>
    <w:basedOn w:val="DefaultParagraphFont"/>
    <w:uiPriority w:val="21"/>
    <w:qFormat/>
    <w:rsid w:val="005A77A3"/>
    <w:rPr>
      <w:i/>
      <w:iCs/>
      <w:color w:val="0F4761" w:themeColor="accent1" w:themeShade="BF"/>
    </w:rPr>
  </w:style>
  <w:style w:type="paragraph" w:styleId="IntenseQuote">
    <w:name w:val="Intense Quote"/>
    <w:basedOn w:val="Normal"/>
    <w:next w:val="Normal"/>
    <w:link w:val="IntenseQuoteChar"/>
    <w:uiPriority w:val="30"/>
    <w:qFormat/>
    <w:rsid w:val="005A7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7A3"/>
    <w:rPr>
      <w:i/>
      <w:iCs/>
      <w:color w:val="0F4761" w:themeColor="accent1" w:themeShade="BF"/>
    </w:rPr>
  </w:style>
  <w:style w:type="character" w:styleId="IntenseReference">
    <w:name w:val="Intense Reference"/>
    <w:basedOn w:val="DefaultParagraphFont"/>
    <w:uiPriority w:val="32"/>
    <w:qFormat/>
    <w:rsid w:val="005A77A3"/>
    <w:rPr>
      <w:b/>
      <w:bCs/>
      <w:smallCaps/>
      <w:color w:val="0F4761" w:themeColor="accent1" w:themeShade="BF"/>
      <w:spacing w:val="5"/>
    </w:rPr>
  </w:style>
  <w:style w:type="character" w:styleId="Hyperlink">
    <w:name w:val="Hyperlink"/>
    <w:uiPriority w:val="99"/>
    <w:unhideWhenUsed/>
    <w:rsid w:val="005A77A3"/>
    <w:rPr>
      <w:color w:val="0000FF"/>
      <w:u w:val="single"/>
    </w:rPr>
  </w:style>
  <w:style w:type="character" w:styleId="CommentReference">
    <w:name w:val="annotation reference"/>
    <w:uiPriority w:val="99"/>
    <w:semiHidden/>
    <w:unhideWhenUsed/>
    <w:rsid w:val="005A77A3"/>
    <w:rPr>
      <w:sz w:val="16"/>
      <w:szCs w:val="16"/>
    </w:rPr>
  </w:style>
  <w:style w:type="paragraph" w:styleId="CommentText">
    <w:name w:val="annotation text"/>
    <w:basedOn w:val="Normal"/>
    <w:link w:val="CommentTextChar"/>
    <w:uiPriority w:val="99"/>
    <w:unhideWhenUsed/>
    <w:rsid w:val="004D7469"/>
    <w:pPr>
      <w:spacing w:line="240" w:lineRule="auto"/>
    </w:pPr>
    <w:rPr>
      <w:sz w:val="20"/>
    </w:rPr>
  </w:style>
  <w:style w:type="character" w:customStyle="1" w:styleId="CommentTextChar">
    <w:name w:val="Comment Text Char"/>
    <w:basedOn w:val="DefaultParagraphFont"/>
    <w:link w:val="CommentText"/>
    <w:uiPriority w:val="99"/>
    <w:rsid w:val="004D7469"/>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D7469"/>
    <w:rPr>
      <w:b/>
      <w:bCs/>
    </w:rPr>
  </w:style>
  <w:style w:type="character" w:customStyle="1" w:styleId="CommentSubjectChar">
    <w:name w:val="Comment Subject Char"/>
    <w:basedOn w:val="CommentTextChar"/>
    <w:link w:val="CommentSubject"/>
    <w:uiPriority w:val="99"/>
    <w:semiHidden/>
    <w:rsid w:val="004D7469"/>
    <w:rPr>
      <w:rFonts w:ascii="Arial" w:eastAsia="Times New Roman" w:hAnsi="Arial" w:cs="Times New Roman"/>
      <w:b/>
      <w:bCs/>
      <w:kern w:val="0"/>
      <w:sz w:val="20"/>
      <w:szCs w:val="20"/>
      <w:lang w:eastAsia="en-GB"/>
      <w14:ligatures w14:val="none"/>
    </w:rPr>
  </w:style>
  <w:style w:type="paragraph" w:styleId="Revision">
    <w:name w:val="Revision"/>
    <w:hidden/>
    <w:uiPriority w:val="99"/>
    <w:semiHidden/>
    <w:rsid w:val="004D7469"/>
    <w:pPr>
      <w:spacing w:after="0" w:line="240" w:lineRule="auto"/>
    </w:pPr>
    <w:rPr>
      <w:rFonts w:ascii="Arial" w:eastAsia="Times New Roman" w:hAnsi="Arial" w:cs="Times New Roman"/>
      <w:kern w:val="0"/>
      <w:sz w:val="21"/>
      <w:szCs w:val="20"/>
      <w:lang w:eastAsia="en-GB"/>
      <w14:ligatures w14:val="none"/>
    </w:rPr>
  </w:style>
  <w:style w:type="character" w:styleId="FollowedHyperlink">
    <w:name w:val="FollowedHyperlink"/>
    <w:basedOn w:val="DefaultParagraphFont"/>
    <w:uiPriority w:val="99"/>
    <w:semiHidden/>
    <w:unhideWhenUsed/>
    <w:rsid w:val="00934D26"/>
    <w:rPr>
      <w:color w:val="96607D" w:themeColor="followedHyperlink"/>
      <w:u w:val="single"/>
    </w:rPr>
  </w:style>
  <w:style w:type="paragraph" w:styleId="NoSpacing">
    <w:name w:val="No Spacing"/>
    <w:uiPriority w:val="1"/>
    <w:qFormat/>
    <w:rsid w:val="005961EF"/>
    <w:pPr>
      <w:spacing w:after="0" w:line="240" w:lineRule="auto"/>
    </w:pPr>
    <w:rPr>
      <w:rFonts w:ascii="Arial" w:eastAsia="Times New Roman" w:hAnsi="Arial" w:cs="Times New Roman"/>
      <w:kern w:val="0"/>
      <w:sz w:val="21"/>
      <w:szCs w:val="20"/>
      <w:lang w:eastAsia="en-GB"/>
      <w14:ligatures w14:val="none"/>
    </w:rPr>
  </w:style>
  <w:style w:type="character" w:styleId="UnresolvedMention">
    <w:name w:val="Unresolved Mention"/>
    <w:basedOn w:val="DefaultParagraphFont"/>
    <w:uiPriority w:val="99"/>
    <w:semiHidden/>
    <w:unhideWhenUsed/>
    <w:rsid w:val="0031470F"/>
    <w:rPr>
      <w:color w:val="605E5C"/>
      <w:shd w:val="clear" w:color="auto" w:fill="E1DFDD"/>
    </w:rPr>
  </w:style>
  <w:style w:type="paragraph" w:customStyle="1" w:styleId="pf0">
    <w:name w:val="pf0"/>
    <w:basedOn w:val="Normal"/>
    <w:rsid w:val="00323CED"/>
    <w:pPr>
      <w:spacing w:before="100" w:beforeAutospacing="1" w:after="100" w:afterAutospacing="1" w:line="240" w:lineRule="auto"/>
    </w:pPr>
    <w:rPr>
      <w:rFonts w:ascii="Times New Roman" w:hAnsi="Times New Roman"/>
      <w:sz w:val="24"/>
      <w:szCs w:val="24"/>
    </w:rPr>
  </w:style>
  <w:style w:type="character" w:customStyle="1" w:styleId="cf01">
    <w:name w:val="cf01"/>
    <w:basedOn w:val="DefaultParagraphFont"/>
    <w:rsid w:val="00323CED"/>
    <w:rPr>
      <w:rFonts w:ascii="Segoe UI" w:hAnsi="Segoe UI" w:cs="Segoe UI" w:hint="default"/>
      <w:sz w:val="18"/>
      <w:szCs w:val="18"/>
    </w:rPr>
  </w:style>
  <w:style w:type="character" w:customStyle="1" w:styleId="cf11">
    <w:name w:val="cf11"/>
    <w:basedOn w:val="DefaultParagraphFont"/>
    <w:rsid w:val="00323CED"/>
    <w:rPr>
      <w:rFonts w:ascii="Segoe UI" w:hAnsi="Segoe UI" w:cs="Segoe UI" w:hint="default"/>
      <w:color w:val="BF4D13"/>
      <w:sz w:val="18"/>
      <w:szCs w:val="18"/>
    </w:rPr>
  </w:style>
  <w:style w:type="paragraph" w:styleId="Header">
    <w:name w:val="header"/>
    <w:basedOn w:val="Normal"/>
    <w:link w:val="HeaderChar"/>
    <w:uiPriority w:val="99"/>
    <w:unhideWhenUsed/>
    <w:rsid w:val="00AA305A"/>
    <w:pPr>
      <w:tabs>
        <w:tab w:val="center" w:pos="4513"/>
        <w:tab w:val="right" w:pos="9026"/>
      </w:tabs>
      <w:spacing w:line="240" w:lineRule="auto"/>
    </w:pPr>
  </w:style>
  <w:style w:type="character" w:customStyle="1" w:styleId="HeaderChar">
    <w:name w:val="Header Char"/>
    <w:basedOn w:val="DefaultParagraphFont"/>
    <w:link w:val="Header"/>
    <w:uiPriority w:val="99"/>
    <w:rsid w:val="00AA305A"/>
    <w:rPr>
      <w:rFonts w:ascii="Arial" w:eastAsia="Times New Roman" w:hAnsi="Arial" w:cs="Times New Roman"/>
      <w:kern w:val="0"/>
      <w:sz w:val="21"/>
      <w:szCs w:val="20"/>
      <w:lang w:eastAsia="en-GB"/>
      <w14:ligatures w14:val="none"/>
    </w:rPr>
  </w:style>
  <w:style w:type="paragraph" w:styleId="Footer">
    <w:name w:val="footer"/>
    <w:basedOn w:val="Normal"/>
    <w:link w:val="FooterChar"/>
    <w:uiPriority w:val="99"/>
    <w:unhideWhenUsed/>
    <w:rsid w:val="00AA305A"/>
    <w:pPr>
      <w:tabs>
        <w:tab w:val="center" w:pos="4513"/>
        <w:tab w:val="right" w:pos="9026"/>
      </w:tabs>
      <w:spacing w:line="240" w:lineRule="auto"/>
    </w:pPr>
  </w:style>
  <w:style w:type="character" w:customStyle="1" w:styleId="FooterChar">
    <w:name w:val="Footer Char"/>
    <w:basedOn w:val="DefaultParagraphFont"/>
    <w:link w:val="Footer"/>
    <w:uiPriority w:val="99"/>
    <w:rsid w:val="00AA305A"/>
    <w:rPr>
      <w:rFonts w:ascii="Arial" w:eastAsia="Times New Roman" w:hAnsi="Arial" w:cs="Times New Roman"/>
      <w:kern w:val="0"/>
      <w:sz w:val="21"/>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28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techne.ac.uk/our-students/additional-funding-and-suppor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techne@rhul.ac.uk" TargetMode="External"/><Relationship Id="rId17" Type="http://schemas.openxmlformats.org/officeDocument/2006/relationships/hyperlink" Target="mailto:Techne@rhul.ac.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chne.ac.uk/about/member-institution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hyperlink" Target="mailto:techne@rhul.ac.uk"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chne@rhul.ac.uk" TargetMode="External"/><Relationship Id="rId14" Type="http://schemas.openxmlformats.org/officeDocument/2006/relationships/hyperlink" Target="https://www.gov.uk/government/publications/right-to-work-checks-employers-guid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Louise</dc:creator>
  <cp:keywords/>
  <dc:description/>
  <cp:lastModifiedBy>Hughes, Carol</cp:lastModifiedBy>
  <cp:revision>5</cp:revision>
  <dcterms:created xsi:type="dcterms:W3CDTF">2025-11-12T15:52:00Z</dcterms:created>
  <dcterms:modified xsi:type="dcterms:W3CDTF">2025-11-25T12:17:00Z</dcterms:modified>
</cp:coreProperties>
</file>